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4ECE">
      <w:pPr>
        <w:snapToGrid w:val="0"/>
        <w:spacing w:line="560" w:lineRule="exact"/>
        <w:jc w:val="center"/>
        <w:rPr>
          <w:rFonts w:hint="eastAsia" w:ascii="小标宋" w:hAnsi="小标宋" w:eastAsia="小标宋" w:cs="小标宋"/>
          <w:bCs/>
          <w:color w:val="000000" w:themeColor="text1"/>
          <w:kern w:val="0"/>
          <w:sz w:val="32"/>
          <w:szCs w:val="32"/>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北航校医院体检系统配套导诊终端等设备竞价采购</w:t>
      </w:r>
    </w:p>
    <w:p w14:paraId="1B12E8F5">
      <w:pPr>
        <w:snapToGrid w:val="0"/>
        <w:spacing w:line="560" w:lineRule="exact"/>
        <w:jc w:val="center"/>
        <w:rPr>
          <w:rFonts w:hint="default" w:ascii="小标宋" w:hAnsi="小标宋" w:eastAsia="小标宋" w:cs="小标宋"/>
          <w:bCs/>
          <w:color w:val="000000" w:themeColor="text1"/>
          <w:kern w:val="0"/>
          <w:sz w:val="32"/>
          <w:szCs w:val="32"/>
          <w:lang w:val="en-US" w:eastAsia="zh-CN"/>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需求文件</w:t>
      </w:r>
    </w:p>
    <w:p w14:paraId="44B4F212">
      <w:pPr>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p>
    <w:p w14:paraId="6EAA9C58">
      <w:pPr>
        <w:snapToGrid w:val="0"/>
        <w:spacing w:line="520" w:lineRule="exact"/>
        <w:ind w:firstLine="480" w:firstLineChars="200"/>
        <w:jc w:val="left"/>
        <w:rPr>
          <w:rFonts w:ascii="仿宋_GB2312" w:hAnsi="仿宋_GB2312" w:eastAsia="仿宋_GB2312" w:cs="仿宋_GB2312"/>
          <w:sz w:val="24"/>
          <w:u w:val="single"/>
        </w:rPr>
      </w:pPr>
      <w:r>
        <w:rPr>
          <w:rFonts w:hint="eastAsia" w:ascii="仿宋_GB2312" w:hAnsi="仿宋_GB2312" w:eastAsia="仿宋_GB2312" w:cs="仿宋_GB2312"/>
          <w:sz w:val="24"/>
        </w:rPr>
        <w:t>北京航空航天大学校医院</w:t>
      </w:r>
      <w:r>
        <w:rPr>
          <w:rFonts w:hint="eastAsia" w:ascii="仿宋_GB2312" w:hAnsi="仿宋_GB2312" w:eastAsia="仿宋_GB2312" w:cs="仿宋_GB2312"/>
          <w:sz w:val="24"/>
          <w:u w:val="single"/>
        </w:rPr>
        <w:t xml:space="preserve"> 体检系统配套导诊终端等设备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项</w:t>
      </w:r>
      <w:r>
        <w:rPr>
          <w:rFonts w:hint="eastAsia" w:ascii="仿宋_GB2312" w:hAnsi="仿宋_GB2312" w:eastAsia="仿宋_GB2312" w:cs="仿宋_GB2312"/>
          <w:sz w:val="24"/>
        </w:rPr>
        <w:t>目（以下简称“本项目”）已具备采购条件，现邀请有意向且符合条件的供应商参与本项目采购。</w:t>
      </w:r>
    </w:p>
    <w:p w14:paraId="0E2C1D42">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一、采购项目基本情况</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5314"/>
      </w:tblGrid>
      <w:tr w14:paraId="5596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7D8A110C">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07ECCABC">
            <w:pPr>
              <w:jc w:val="left"/>
              <w:rPr>
                <w:rFonts w:ascii="仿宋_GB2312" w:hAnsi="仿宋_GB2312" w:eastAsia="仿宋_GB2312" w:cs="仿宋_GB2312"/>
                <w:sz w:val="24"/>
              </w:rPr>
            </w:pPr>
            <w:r>
              <w:rPr>
                <w:rFonts w:hint="eastAsia" w:ascii="仿宋_GB2312" w:hAnsi="仿宋_GB2312" w:eastAsia="仿宋_GB2312" w:cs="仿宋_GB2312"/>
                <w:sz w:val="24"/>
              </w:rPr>
              <w:t>北航校医院体检系统配套导诊终端等设备采购</w:t>
            </w:r>
          </w:p>
        </w:tc>
      </w:tr>
      <w:tr w14:paraId="75C8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505F5023">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55848A7C">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林老师，</w:t>
            </w:r>
            <w:r>
              <w:rPr>
                <w:rFonts w:ascii="仿宋_GB2312" w:hAnsi="仿宋_GB2312" w:eastAsia="仿宋_GB2312" w:cs="仿宋_GB2312"/>
                <w:sz w:val="24"/>
              </w:rPr>
              <w:t>82317296</w:t>
            </w:r>
          </w:p>
        </w:tc>
      </w:tr>
      <w:tr w14:paraId="624E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7BAF3C9A">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2929595A">
            <w:pPr>
              <w:spacing w:line="520" w:lineRule="exact"/>
              <w:jc w:val="center"/>
              <w:rPr>
                <w:rFonts w:ascii="仿宋_GB2312" w:hAnsi="仿宋_GB2312" w:eastAsia="仿宋_GB2312" w:cs="仿宋_GB2312"/>
                <w:sz w:val="24"/>
              </w:rPr>
            </w:pPr>
            <w:r>
              <w:rPr>
                <w:rFonts w:ascii="仿宋_GB2312" w:hAnsi="仿宋_GB2312" w:eastAsia="仿宋_GB2312" w:cs="仿宋_GB2312"/>
                <w:b/>
                <w:bCs/>
                <w:sz w:val="24"/>
              </w:rPr>
              <w:t>28</w:t>
            </w:r>
            <w:r>
              <w:rPr>
                <w:rFonts w:hint="eastAsia" w:ascii="仿宋_GB2312" w:hAnsi="仿宋_GB2312" w:eastAsia="仿宋_GB2312" w:cs="仿宋_GB2312"/>
                <w:b/>
                <w:bCs/>
                <w:sz w:val="24"/>
              </w:rPr>
              <w:t>（万元）</w:t>
            </w:r>
          </w:p>
        </w:tc>
      </w:tr>
      <w:tr w14:paraId="5E32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19C7BF00">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02EA4360">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14:checkbox>
                  <w14:checked w14:val="1"/>
                  <w14:checkedState w14:val="00FE" w14:font="Wingdings"/>
                  <w14:uncheckedState w14:val="2610" w14:font="MS Gothic"/>
                </w14:checkbox>
              </w:sdtPr>
              <w:sdtEndPr>
                <w:rPr>
                  <w:rFonts w:hint="eastAsia" w:ascii="仿宋_GB2312" w:hAnsi="仿宋_GB2312" w:eastAsia="仿宋_GB2312" w:cs="仿宋_GB2312"/>
                  <w:sz w:val="24"/>
                </w:rPr>
              </w:sdtEndPr>
              <w:sdtContent>
                <w:r>
                  <w:rPr>
                    <w:rFonts w:ascii="Wingdings" w:hAnsi="Wingdings" w:eastAsia="MS Gothic" w:cs="仿宋_GB2312"/>
                    <w:sz w:val="24"/>
                  </w:rPr>
                  <w:t></w:t>
                </w:r>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14:checkbox>
                  <w14:checked w14:val="0"/>
                  <w14:checkedState w14:val="00FE" w14:font="Wingdings"/>
                  <w14:uncheckedState w14:val="2610" w14:font="MS Gothic"/>
                </w14:checkbox>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14:checkbox>
                  <w14:checked w14:val="0"/>
                  <w14:checkedState w14:val="00FE" w14:font="Wingdings"/>
                  <w14:uncheckedState w14:val="2610" w14:font="MS Gothic"/>
                </w14:checkbox>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工程建设</w:t>
            </w:r>
          </w:p>
        </w:tc>
      </w:tr>
      <w:tr w14:paraId="0EFE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49787302">
            <w:pPr>
              <w:spacing w:line="520" w:lineRule="exact"/>
              <w:jc w:val="center"/>
              <w:rPr>
                <w:rFonts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3066DED6">
            <w:pPr>
              <w:jc w:val="left"/>
              <w:rPr>
                <w:rFonts w:ascii="仿宋_GB2312" w:hAnsi="仿宋_GB2312" w:eastAsia="仿宋_GB2312" w:cs="仿宋_GB2312"/>
                <w:sz w:val="24"/>
              </w:rPr>
            </w:pPr>
            <w:r>
              <w:rPr>
                <w:rFonts w:hint="eastAsia" w:ascii="仿宋_GB2312" w:hAnsi="仿宋_GB2312" w:eastAsia="仿宋_GB2312" w:cs="仿宋_GB2312"/>
                <w:sz w:val="24"/>
              </w:rPr>
              <w:t>导诊终端与</w:t>
            </w:r>
            <w:bookmarkStart w:id="2" w:name="_GoBack"/>
            <w:bookmarkEnd w:id="2"/>
            <w:r>
              <w:rPr>
                <w:rFonts w:hint="eastAsia" w:ascii="仿宋_GB2312" w:hAnsi="仿宋_GB2312" w:eastAsia="仿宋_GB2312" w:cs="仿宋_GB2312"/>
                <w:sz w:val="24"/>
              </w:rPr>
              <w:t>医院体检系统对接，</w:t>
            </w:r>
            <w:r>
              <w:rPr>
                <w:rFonts w:hint="eastAsia" w:ascii="仿宋_GB2312" w:hAnsi="仿宋_GB2312" w:eastAsia="仿宋_GB2312" w:cs="仿宋_GB2312"/>
                <w:color w:val="000000" w:themeColor="text1"/>
                <w:sz w:val="24"/>
                <w14:textFill>
                  <w14:solidFill>
                    <w14:schemeClr w14:val="tx1"/>
                  </w14:solidFill>
                </w14:textFill>
              </w:rPr>
              <w:t>实现体检过程的全流程智能导检</w:t>
            </w:r>
            <w:r>
              <w:rPr>
                <w:rFonts w:hint="eastAsia" w:ascii="仿宋_GB2312" w:hAnsi="仿宋_GB2312" w:eastAsia="仿宋_GB2312" w:cs="仿宋_GB2312"/>
                <w:sz w:val="24"/>
              </w:rPr>
              <w:t>。</w:t>
            </w:r>
          </w:p>
        </w:tc>
      </w:tr>
    </w:tbl>
    <w:p w14:paraId="573BEC61">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二、采购项目相关要求</w:t>
      </w:r>
    </w:p>
    <w:p w14:paraId="21554E18">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7CCF63E1">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5E13D88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1407FFE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2B99AD8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70D82DA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1FF09189">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3FED4855">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1A7D400C">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88A957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0F9EB74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6501028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1ED01590">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3、满足本采购项目特殊资格条件：与医院在用体检系统对接。</w:t>
      </w:r>
    </w:p>
    <w:p w14:paraId="7285248B">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2D4C1914">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14:checkbox>
            <w14:checked w14:val="0"/>
            <w14:checkedState w14:val="00FE" w14:font="Wingdings"/>
            <w14:uncheckedState w14:val="2610" w14:font="MS Gothic"/>
          </w14:checkbox>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17C5853A">
      <w:pPr>
        <w:snapToGrid w:val="0"/>
        <w:spacing w:line="520" w:lineRule="exact"/>
        <w:ind w:firstLine="480" w:firstLineChars="200"/>
        <w:rPr>
          <w:sz w:val="20"/>
          <w:szCs w:val="22"/>
        </w:rPr>
      </w:pPr>
      <w:r>
        <w:rPr>
          <w:rFonts w:hint="eastAsia" w:ascii="仿宋_GB2312" w:hAnsi="仿宋_GB2312" w:eastAsia="仿宋_GB2312" w:cs="仿宋_GB2312"/>
          <w:color w:val="000000" w:themeColor="text1"/>
          <w:sz w:val="24"/>
          <w14:textFill>
            <w14:solidFill>
              <w14:schemeClr w14:val="tx1"/>
            </w14:solidFill>
          </w14:textFill>
        </w:rPr>
        <w:sym w:font="Wingdings 2" w:char="F0A2"/>
      </w:r>
      <w:r>
        <w:rPr>
          <w:rFonts w:hint="eastAsia" w:ascii="仿宋_GB2312" w:hAnsi="仿宋_GB2312" w:eastAsia="仿宋_GB2312" w:cs="仿宋_GB2312"/>
          <w:sz w:val="24"/>
        </w:rPr>
        <w:t>最低价：满足技术指标和商务指标实质性需求前提下，最低价成交。</w:t>
      </w:r>
    </w:p>
    <w:p w14:paraId="067A4DA8">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343B62AA">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1、报名方式及截止时间：：</w:t>
      </w:r>
    </w:p>
    <w:p w14:paraId="2847505B">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报名方式：按照以下要求准备报名信息发送至邮箱（邮箱：</w:t>
      </w:r>
      <w:r>
        <w:rPr>
          <w:rFonts w:hint="eastAsia" w:ascii="仿宋_GB2312" w:hAnsi="仿宋_GB2312" w:eastAsia="仿宋_GB2312" w:cs="仿宋_GB2312"/>
        </w:rPr>
        <w:t>p00404@buaa.edu.cn，</w:t>
      </w:r>
      <w:r>
        <w:rPr>
          <w:rFonts w:hint="eastAsia" w:ascii="仿宋_GB2312" w:hAnsi="仿宋_GB2312" w:eastAsia="仿宋_GB2312" w:cs="仿宋_GB2312"/>
          <w:color w:val="000000" w:themeColor="text1"/>
          <w:kern w:val="2"/>
          <w14:textFill>
            <w14:solidFill>
              <w14:schemeClr w14:val="tx1"/>
            </w14:solidFill>
          </w14:textFill>
        </w:rPr>
        <w:t>联系电话：</w:t>
      </w:r>
      <w:r>
        <w:rPr>
          <w:rFonts w:ascii="仿宋_GB2312" w:hAnsi="仿宋_GB2312" w:eastAsia="仿宋_GB2312" w:cs="仿宋_GB2312"/>
        </w:rPr>
        <w:t>82317296</w:t>
      </w:r>
      <w:r>
        <w:rPr>
          <w:rFonts w:hint="eastAsia" w:ascii="仿宋_GB2312" w:hAnsi="仿宋_GB2312" w:eastAsia="仿宋_GB2312" w:cs="仿宋_GB2312"/>
        </w:rPr>
        <w:t>，</w:t>
      </w:r>
      <w:r>
        <w:rPr>
          <w:rFonts w:hint="eastAsia" w:ascii="仿宋_GB2312" w:hAnsi="仿宋_GB2312" w:eastAsia="仿宋_GB2312" w:cs="仿宋_GB2312"/>
          <w:color w:val="000000" w:themeColor="text1"/>
          <w:kern w:val="2"/>
          <w14:textFill>
            <w14:solidFill>
              <w14:schemeClr w14:val="tx1"/>
            </w14:solidFill>
          </w14:textFill>
        </w:rPr>
        <w:t>联系人：林老师）</w:t>
      </w:r>
    </w:p>
    <w:p w14:paraId="2E5A0BB6">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邮件标题：公司名称+采购项目名称；</w:t>
      </w:r>
    </w:p>
    <w:p w14:paraId="49BB1588">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邮件内容：需注明公司名称，地址，销售人员全名及联系方式；</w:t>
      </w:r>
    </w:p>
    <w:p w14:paraId="5A600216">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附件应包括：法人营业执照扫描件、法人授权书扫描件（含法人及销售人员身份证扫描件）、相应资质证件（如有）扫描件、等整理为同一个PDF文件发送，不符合要求者不予接收；</w:t>
      </w:r>
    </w:p>
    <w:p w14:paraId="2595C3EE">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报名</w:t>
      </w:r>
      <w:r>
        <w:rPr>
          <w:rFonts w:hint="eastAsia" w:ascii="仿宋_GB2312" w:hAnsi="仿宋_GB2312" w:eastAsia="仿宋_GB2312" w:cs="仿宋_GB2312"/>
          <w:sz w:val="24"/>
        </w:rPr>
        <w:t>截止时间：20</w:t>
      </w:r>
      <w:r>
        <w:rPr>
          <w:rFonts w:ascii="仿宋_GB2312" w:hAnsi="仿宋_GB2312" w:eastAsia="仿宋_GB2312" w:cs="仿宋_GB2312"/>
          <w:sz w:val="24"/>
        </w:rPr>
        <w:t>26</w:t>
      </w:r>
      <w:r>
        <w:rPr>
          <w:rFonts w:hint="eastAsia" w:ascii="仿宋_GB2312" w:hAnsi="仿宋_GB2312" w:eastAsia="仿宋_GB2312" w:cs="仿宋_GB2312"/>
          <w:sz w:val="24"/>
        </w:rPr>
        <w:t>年7月</w:t>
      </w:r>
      <w:r>
        <w:rPr>
          <w:rFonts w:ascii="仿宋_GB2312" w:hAnsi="仿宋_GB2312" w:eastAsia="仿宋_GB2312" w:cs="仿宋_GB2312"/>
          <w:sz w:val="24"/>
        </w:rPr>
        <w:t>9</w:t>
      </w:r>
      <w:r>
        <w:rPr>
          <w:rFonts w:hint="eastAsia" w:ascii="仿宋_GB2312" w:hAnsi="仿宋_GB2312" w:eastAsia="仿宋_GB2312" w:cs="仿宋_GB2312"/>
          <w:sz w:val="24"/>
        </w:rPr>
        <w:t>日1</w:t>
      </w:r>
      <w:r>
        <w:rPr>
          <w:rFonts w:ascii="仿宋_GB2312" w:hAnsi="仿宋_GB2312" w:eastAsia="仿宋_GB2312" w:cs="仿宋_GB2312"/>
          <w:sz w:val="24"/>
        </w:rPr>
        <w:t>2</w:t>
      </w:r>
      <w:r>
        <w:rPr>
          <w:rFonts w:hint="eastAsia" w:ascii="仿宋_GB2312" w:hAnsi="仿宋_GB2312" w:eastAsia="仿宋_GB2312" w:cs="仿宋_GB2312"/>
          <w:sz w:val="24"/>
        </w:rPr>
        <w:t>:</w:t>
      </w:r>
      <w:r>
        <w:rPr>
          <w:rFonts w:ascii="仿宋_GB2312" w:hAnsi="仿宋_GB2312" w:eastAsia="仿宋_GB2312" w:cs="仿宋_GB2312"/>
          <w:sz w:val="24"/>
        </w:rPr>
        <w:t>00</w:t>
      </w:r>
      <w:r>
        <w:rPr>
          <w:rFonts w:hint="eastAsia" w:ascii="仿宋_GB2312" w:hAnsi="仿宋_GB2312" w:eastAsia="仿宋_GB2312" w:cs="仿宋_GB2312"/>
          <w:sz w:val="24"/>
        </w:rPr>
        <w:t>，逾期递交</w:t>
      </w:r>
      <w:r>
        <w:rPr>
          <w:rFonts w:hint="eastAsia" w:ascii="仿宋_GB2312" w:hAnsi="仿宋_GB2312" w:eastAsia="仿宋_GB2312" w:cs="仿宋_GB2312"/>
          <w:color w:val="000000" w:themeColor="text1"/>
          <w:sz w:val="24"/>
          <w14:textFill>
            <w14:solidFill>
              <w14:schemeClr w14:val="tx1"/>
            </w14:solidFill>
          </w14:textFill>
        </w:rPr>
        <w:t>的报名文件恕不接受。</w:t>
      </w:r>
    </w:p>
    <w:p w14:paraId="202D3B93">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2、响应文件递交方式：</w:t>
      </w:r>
    </w:p>
    <w:p w14:paraId="18DFB123">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竞价会时间确定后，我单位会以邮件及电话形式通知到各个响应供应商。请将纸质版响应文件（正本</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份，副本</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份）在截止时间之前邮寄/提交至</w:t>
      </w:r>
      <w:r>
        <w:rPr>
          <w:rFonts w:hint="eastAsia" w:ascii="仿宋_GB2312" w:hAnsi="仿宋_GB2312" w:eastAsia="仿宋_GB2312" w:cs="仿宋_GB2312"/>
          <w:color w:val="000000" w:themeColor="text1"/>
          <w:sz w:val="24"/>
          <w:u w:val="single"/>
          <w14:textFill>
            <w14:solidFill>
              <w14:schemeClr w14:val="tx1"/>
            </w14:solidFill>
          </w14:textFill>
        </w:rPr>
        <w:t xml:space="preserve"> 北京海淀区学院路37号北航校医院   </w:t>
      </w:r>
      <w:r>
        <w:rPr>
          <w:rFonts w:hint="eastAsia" w:ascii="仿宋_GB2312" w:hAnsi="仿宋_GB2312" w:eastAsia="仿宋_GB2312" w:cs="仿宋_GB2312"/>
          <w:color w:val="000000" w:themeColor="text1"/>
          <w:sz w:val="24"/>
          <w14:textFill>
            <w14:solidFill>
              <w14:schemeClr w14:val="tx1"/>
            </w14:solidFill>
          </w14:textFill>
        </w:rPr>
        <w:t>。</w:t>
      </w:r>
    </w:p>
    <w:p w14:paraId="3CD3129C">
      <w:pPr>
        <w:snapToGrid w:val="0"/>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三、采购项目需实现的功能和目标：</w:t>
      </w:r>
    </w:p>
    <w:p w14:paraId="5ACED22B">
      <w:pPr>
        <w:spacing w:line="520" w:lineRule="exact"/>
        <w:ind w:firstLine="480" w:firstLineChars="200"/>
      </w:pPr>
      <w:r>
        <w:rPr>
          <w:rFonts w:hint="eastAsia" w:ascii="仿宋_GB2312" w:hAnsi="仿宋_GB2312" w:eastAsia="仿宋_GB2312" w:cs="仿宋_GB2312"/>
          <w:sz w:val="24"/>
        </w:rPr>
        <w:t>通过配置诊室终端、大屏终端以及自助终端等设备，发挥医院体检系统中智能导诊的功能，优化体检效率。</w:t>
      </w:r>
    </w:p>
    <w:p w14:paraId="12486D25">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四、采购标的汇总表</w:t>
      </w:r>
    </w:p>
    <w:tbl>
      <w:tblPr>
        <w:tblStyle w:val="14"/>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763"/>
        <w:gridCol w:w="961"/>
        <w:gridCol w:w="1012"/>
        <w:gridCol w:w="1687"/>
        <w:gridCol w:w="1270"/>
      </w:tblGrid>
      <w:tr w14:paraId="7C4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45" w:type="pct"/>
            <w:shd w:val="clear" w:color="auto" w:fill="FFFFFF"/>
            <w:tcMar>
              <w:top w:w="0" w:type="dxa"/>
              <w:right w:w="0" w:type="dxa"/>
            </w:tcMar>
            <w:vAlign w:val="center"/>
          </w:tcPr>
          <w:p w14:paraId="5FE12E7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序号</w:t>
            </w:r>
          </w:p>
        </w:tc>
        <w:tc>
          <w:tcPr>
            <w:tcW w:w="1636" w:type="pct"/>
            <w:shd w:val="clear" w:color="auto" w:fill="FFFFFF"/>
            <w:tcMar>
              <w:top w:w="0" w:type="dxa"/>
              <w:right w:w="0" w:type="dxa"/>
            </w:tcMar>
            <w:vAlign w:val="center"/>
          </w:tcPr>
          <w:p w14:paraId="55FF97B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采购标的名称</w:t>
            </w:r>
          </w:p>
        </w:tc>
        <w:tc>
          <w:tcPr>
            <w:tcW w:w="569" w:type="pct"/>
            <w:shd w:val="clear" w:color="auto" w:fill="FFFFFF"/>
            <w:vAlign w:val="center"/>
          </w:tcPr>
          <w:p w14:paraId="6A65758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数量</w:t>
            </w:r>
          </w:p>
        </w:tc>
        <w:tc>
          <w:tcPr>
            <w:tcW w:w="599" w:type="pct"/>
            <w:shd w:val="clear" w:color="auto" w:fill="FFFFFF"/>
            <w:tcMar>
              <w:top w:w="0" w:type="dxa"/>
              <w:right w:w="0" w:type="dxa"/>
            </w:tcMar>
            <w:vAlign w:val="center"/>
          </w:tcPr>
          <w:p w14:paraId="68F0FCB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单位</w:t>
            </w:r>
          </w:p>
        </w:tc>
        <w:tc>
          <w:tcPr>
            <w:tcW w:w="999" w:type="pct"/>
            <w:shd w:val="clear" w:color="auto" w:fill="FFFFFF"/>
            <w:vAlign w:val="center"/>
          </w:tcPr>
          <w:p w14:paraId="0F812E9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预算金额</w:t>
            </w:r>
          </w:p>
          <w:p w14:paraId="1195292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sz w:val="24"/>
              </w:rPr>
              <w:t>（万元）</w:t>
            </w:r>
          </w:p>
        </w:tc>
        <w:tc>
          <w:tcPr>
            <w:tcW w:w="752" w:type="pct"/>
            <w:shd w:val="clear" w:color="auto" w:fill="FFFFFF"/>
            <w:tcMar>
              <w:top w:w="0" w:type="dxa"/>
              <w:right w:w="0" w:type="dxa"/>
            </w:tcMar>
            <w:vAlign w:val="center"/>
          </w:tcPr>
          <w:p w14:paraId="02E99E28">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是否接受进口产品</w:t>
            </w:r>
          </w:p>
        </w:tc>
      </w:tr>
      <w:tr w14:paraId="25B5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45" w:type="pct"/>
            <w:shd w:val="clear" w:color="auto" w:fill="FFFFFF"/>
            <w:tcMar>
              <w:top w:w="0" w:type="dxa"/>
              <w:right w:w="0" w:type="dxa"/>
            </w:tcMar>
            <w:vAlign w:val="center"/>
          </w:tcPr>
          <w:p w14:paraId="5BC2C3A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636" w:type="pct"/>
            <w:shd w:val="clear" w:color="auto" w:fill="FFFFFF"/>
            <w:tcMar>
              <w:top w:w="0" w:type="dxa"/>
              <w:right w:w="0" w:type="dxa"/>
            </w:tcMar>
            <w:vAlign w:val="center"/>
          </w:tcPr>
          <w:p w14:paraId="337A12CA">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立式体检自助服务终端</w:t>
            </w:r>
          </w:p>
        </w:tc>
        <w:tc>
          <w:tcPr>
            <w:tcW w:w="569" w:type="pct"/>
            <w:shd w:val="clear" w:color="auto" w:fill="FFFFFF"/>
            <w:vAlign w:val="center"/>
          </w:tcPr>
          <w:p w14:paraId="0D9DD996">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3</w:t>
            </w:r>
          </w:p>
        </w:tc>
        <w:tc>
          <w:tcPr>
            <w:tcW w:w="599" w:type="pct"/>
            <w:shd w:val="clear" w:color="auto" w:fill="FFFFFF"/>
            <w:tcMar>
              <w:top w:w="0" w:type="dxa"/>
              <w:right w:w="0" w:type="dxa"/>
            </w:tcMar>
            <w:vAlign w:val="center"/>
          </w:tcPr>
          <w:p w14:paraId="62CFBA2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台</w:t>
            </w:r>
          </w:p>
        </w:tc>
        <w:tc>
          <w:tcPr>
            <w:tcW w:w="999" w:type="pct"/>
            <w:vMerge w:val="restart"/>
            <w:shd w:val="clear" w:color="auto" w:fill="FFFFFF"/>
            <w:vAlign w:val="center"/>
          </w:tcPr>
          <w:p w14:paraId="66A03D0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z w:val="24"/>
              </w:rPr>
            </w:pPr>
            <w:r>
              <w:rPr>
                <w:rFonts w:ascii="仿宋_GB2312" w:hAnsi="仿宋_GB2312" w:eastAsia="仿宋_GB2312" w:cs="仿宋_GB2312"/>
                <w:kern w:val="0"/>
                <w:sz w:val="24"/>
              </w:rPr>
              <w:t>28</w:t>
            </w:r>
            <w:r>
              <w:rPr>
                <w:rFonts w:hint="eastAsia" w:ascii="仿宋_GB2312" w:hAnsi="仿宋_GB2312" w:eastAsia="仿宋_GB2312" w:cs="仿宋_GB2312"/>
                <w:kern w:val="0"/>
                <w:sz w:val="24"/>
              </w:rPr>
              <w:t>（含软件对接及安装）</w:t>
            </w:r>
          </w:p>
        </w:tc>
        <w:tc>
          <w:tcPr>
            <w:tcW w:w="752" w:type="pct"/>
            <w:vMerge w:val="restart"/>
            <w:shd w:val="clear" w:color="auto" w:fill="FFFFFF"/>
            <w:tcMar>
              <w:top w:w="0" w:type="dxa"/>
              <w:right w:w="0" w:type="dxa"/>
            </w:tcMar>
            <w:vAlign w:val="center"/>
          </w:tcPr>
          <w:p w14:paraId="534E561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kern w:val="0"/>
                <w:sz w:val="24"/>
              </w:rPr>
              <w:t>否</w:t>
            </w:r>
          </w:p>
        </w:tc>
      </w:tr>
      <w:tr w14:paraId="69FB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45" w:type="pct"/>
            <w:shd w:val="clear" w:color="auto" w:fill="FFFFFF"/>
            <w:tcMar>
              <w:top w:w="0" w:type="dxa"/>
              <w:right w:w="0" w:type="dxa"/>
            </w:tcMar>
            <w:vAlign w:val="center"/>
          </w:tcPr>
          <w:p w14:paraId="6E37D28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1636" w:type="pct"/>
            <w:shd w:val="clear" w:color="auto" w:fill="FFFFFF"/>
            <w:tcMar>
              <w:top w:w="0" w:type="dxa"/>
              <w:right w:w="0" w:type="dxa"/>
            </w:tcMar>
            <w:vAlign w:val="center"/>
          </w:tcPr>
          <w:p w14:paraId="5C42C66C">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立式自助查询机</w:t>
            </w:r>
          </w:p>
        </w:tc>
        <w:tc>
          <w:tcPr>
            <w:tcW w:w="569" w:type="pct"/>
            <w:shd w:val="clear" w:color="auto" w:fill="FFFFFF"/>
            <w:vAlign w:val="center"/>
          </w:tcPr>
          <w:p w14:paraId="4F1F7868">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ascii="仿宋_GB2312" w:hAnsi="仿宋_GB2312" w:eastAsia="仿宋_GB2312" w:cs="仿宋_GB2312"/>
                <w:color w:val="000000" w:themeColor="text1"/>
                <w:kern w:val="2"/>
                <w14:textFill>
                  <w14:solidFill>
                    <w14:schemeClr w14:val="tx1"/>
                  </w14:solidFill>
                </w14:textFill>
              </w:rPr>
              <w:t>3</w:t>
            </w:r>
          </w:p>
        </w:tc>
        <w:tc>
          <w:tcPr>
            <w:tcW w:w="599" w:type="pct"/>
            <w:shd w:val="clear" w:color="auto" w:fill="FFFFFF"/>
            <w:tcMar>
              <w:top w:w="0" w:type="dxa"/>
              <w:right w:w="0" w:type="dxa"/>
            </w:tcMar>
            <w:vAlign w:val="center"/>
          </w:tcPr>
          <w:p w14:paraId="01CF6CB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台</w:t>
            </w:r>
          </w:p>
        </w:tc>
        <w:tc>
          <w:tcPr>
            <w:tcW w:w="999" w:type="pct"/>
            <w:vMerge w:val="continue"/>
            <w:shd w:val="clear" w:color="auto" w:fill="FFFFFF"/>
            <w:vAlign w:val="center"/>
          </w:tcPr>
          <w:p w14:paraId="54516E8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sz w:val="24"/>
              </w:rPr>
            </w:pPr>
          </w:p>
        </w:tc>
        <w:tc>
          <w:tcPr>
            <w:tcW w:w="752" w:type="pct"/>
            <w:vMerge w:val="continue"/>
            <w:shd w:val="clear" w:color="auto" w:fill="FFFFFF"/>
            <w:tcMar>
              <w:top w:w="0" w:type="dxa"/>
              <w:right w:w="0" w:type="dxa"/>
            </w:tcMar>
            <w:vAlign w:val="center"/>
          </w:tcPr>
          <w:p w14:paraId="3EA7733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color w:val="000000" w:themeColor="text1"/>
                <w:kern w:val="0"/>
                <w:sz w:val="24"/>
                <w14:textFill>
                  <w14:solidFill>
                    <w14:schemeClr w14:val="tx1"/>
                  </w14:solidFill>
                </w14:textFill>
              </w:rPr>
            </w:pPr>
          </w:p>
        </w:tc>
      </w:tr>
      <w:tr w14:paraId="77D5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45" w:type="pct"/>
            <w:shd w:val="clear" w:color="auto" w:fill="FFFFFF"/>
            <w:tcMar>
              <w:top w:w="0" w:type="dxa"/>
              <w:right w:w="0" w:type="dxa"/>
            </w:tcMar>
            <w:vAlign w:val="center"/>
          </w:tcPr>
          <w:p w14:paraId="1E62A37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36" w:type="pct"/>
            <w:shd w:val="clear" w:color="auto" w:fill="FFFFFF"/>
            <w:tcMar>
              <w:top w:w="0" w:type="dxa"/>
              <w:right w:w="0" w:type="dxa"/>
            </w:tcMar>
            <w:vAlign w:val="center"/>
          </w:tcPr>
          <w:p w14:paraId="7961A0D7">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壁挂导检终端（大屏）</w:t>
            </w:r>
          </w:p>
        </w:tc>
        <w:tc>
          <w:tcPr>
            <w:tcW w:w="569" w:type="pct"/>
            <w:shd w:val="clear" w:color="auto" w:fill="FFFFFF"/>
            <w:vAlign w:val="center"/>
          </w:tcPr>
          <w:p w14:paraId="0278AEAE">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6</w:t>
            </w:r>
          </w:p>
        </w:tc>
        <w:tc>
          <w:tcPr>
            <w:tcW w:w="599" w:type="pct"/>
            <w:shd w:val="clear" w:color="auto" w:fill="FFFFFF"/>
            <w:tcMar>
              <w:top w:w="0" w:type="dxa"/>
              <w:right w:w="0" w:type="dxa"/>
            </w:tcMar>
            <w:vAlign w:val="center"/>
          </w:tcPr>
          <w:p w14:paraId="1EF9716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个</w:t>
            </w:r>
          </w:p>
        </w:tc>
        <w:tc>
          <w:tcPr>
            <w:tcW w:w="999" w:type="pct"/>
            <w:vMerge w:val="continue"/>
            <w:shd w:val="clear" w:color="auto" w:fill="FFFFFF"/>
            <w:vAlign w:val="center"/>
          </w:tcPr>
          <w:p w14:paraId="5600926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p>
        </w:tc>
        <w:tc>
          <w:tcPr>
            <w:tcW w:w="752" w:type="pct"/>
            <w:vMerge w:val="continue"/>
            <w:shd w:val="clear" w:color="auto" w:fill="FFFFFF"/>
            <w:tcMar>
              <w:top w:w="0" w:type="dxa"/>
              <w:right w:w="0" w:type="dxa"/>
            </w:tcMar>
            <w:vAlign w:val="center"/>
          </w:tcPr>
          <w:p w14:paraId="24569BB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p>
        </w:tc>
      </w:tr>
      <w:tr w14:paraId="628A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5" w:type="pct"/>
            <w:shd w:val="clear" w:color="auto" w:fill="FFFFFF"/>
            <w:tcMar>
              <w:top w:w="0" w:type="dxa"/>
              <w:right w:w="0" w:type="dxa"/>
            </w:tcMar>
            <w:vAlign w:val="center"/>
          </w:tcPr>
          <w:p w14:paraId="01FCC1E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36" w:type="pct"/>
            <w:shd w:val="clear" w:color="auto" w:fill="FFFFFF"/>
            <w:tcMar>
              <w:top w:w="0" w:type="dxa"/>
              <w:right w:w="0" w:type="dxa"/>
            </w:tcMar>
            <w:vAlign w:val="center"/>
          </w:tcPr>
          <w:p w14:paraId="39A7DC06">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壁挂导检终端（小屏）</w:t>
            </w:r>
          </w:p>
        </w:tc>
        <w:tc>
          <w:tcPr>
            <w:tcW w:w="569" w:type="pct"/>
            <w:shd w:val="clear" w:color="auto" w:fill="FFFFFF"/>
            <w:vAlign w:val="center"/>
          </w:tcPr>
          <w:p w14:paraId="5B47B9FE">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4</w:t>
            </w:r>
          </w:p>
        </w:tc>
        <w:tc>
          <w:tcPr>
            <w:tcW w:w="599" w:type="pct"/>
            <w:shd w:val="clear" w:color="auto" w:fill="FFFFFF"/>
            <w:tcMar>
              <w:top w:w="0" w:type="dxa"/>
              <w:right w:w="0" w:type="dxa"/>
            </w:tcMar>
            <w:vAlign w:val="center"/>
          </w:tcPr>
          <w:p w14:paraId="38A5A98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个</w:t>
            </w:r>
          </w:p>
        </w:tc>
        <w:tc>
          <w:tcPr>
            <w:tcW w:w="999" w:type="pct"/>
            <w:vMerge w:val="continue"/>
            <w:shd w:val="clear" w:color="auto" w:fill="FFFFFF"/>
            <w:vAlign w:val="center"/>
          </w:tcPr>
          <w:p w14:paraId="4EC1A3D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p>
        </w:tc>
        <w:tc>
          <w:tcPr>
            <w:tcW w:w="752" w:type="pct"/>
            <w:vMerge w:val="continue"/>
            <w:shd w:val="clear" w:color="auto" w:fill="FFFFFF"/>
            <w:tcMar>
              <w:top w:w="0" w:type="dxa"/>
              <w:right w:w="0" w:type="dxa"/>
            </w:tcMar>
            <w:vAlign w:val="center"/>
          </w:tcPr>
          <w:p w14:paraId="1F23FE6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p>
        </w:tc>
      </w:tr>
      <w:tr w14:paraId="4153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45" w:type="pct"/>
            <w:shd w:val="clear" w:color="auto" w:fill="FFFFFF"/>
            <w:tcMar>
              <w:top w:w="0" w:type="dxa"/>
              <w:right w:w="0" w:type="dxa"/>
            </w:tcMar>
            <w:vAlign w:val="center"/>
          </w:tcPr>
          <w:p w14:paraId="2F3D765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36" w:type="pct"/>
            <w:shd w:val="clear" w:color="auto" w:fill="FFFFFF"/>
            <w:tcMar>
              <w:top w:w="0" w:type="dxa"/>
              <w:right w:w="0" w:type="dxa"/>
            </w:tcMar>
            <w:vAlign w:val="center"/>
          </w:tcPr>
          <w:p w14:paraId="09B1115E">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诊室导检屏</w:t>
            </w:r>
          </w:p>
        </w:tc>
        <w:tc>
          <w:tcPr>
            <w:tcW w:w="569" w:type="pct"/>
            <w:shd w:val="clear" w:color="auto" w:fill="FFFFFF"/>
            <w:vAlign w:val="center"/>
          </w:tcPr>
          <w:p w14:paraId="61A0D26B">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16</w:t>
            </w:r>
          </w:p>
        </w:tc>
        <w:tc>
          <w:tcPr>
            <w:tcW w:w="599" w:type="pct"/>
            <w:shd w:val="clear" w:color="auto" w:fill="FFFFFF"/>
            <w:tcMar>
              <w:top w:w="0" w:type="dxa"/>
              <w:right w:w="0" w:type="dxa"/>
            </w:tcMar>
            <w:vAlign w:val="center"/>
          </w:tcPr>
          <w:p w14:paraId="004AD95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个</w:t>
            </w:r>
          </w:p>
        </w:tc>
        <w:tc>
          <w:tcPr>
            <w:tcW w:w="999" w:type="pct"/>
            <w:vMerge w:val="continue"/>
            <w:shd w:val="clear" w:color="auto" w:fill="FFFFFF"/>
            <w:vAlign w:val="center"/>
          </w:tcPr>
          <w:p w14:paraId="2BD9F94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p>
        </w:tc>
        <w:tc>
          <w:tcPr>
            <w:tcW w:w="752" w:type="pct"/>
            <w:vMerge w:val="continue"/>
            <w:shd w:val="clear" w:color="auto" w:fill="FFFFFF"/>
            <w:tcMar>
              <w:top w:w="0" w:type="dxa"/>
              <w:right w:w="0" w:type="dxa"/>
            </w:tcMar>
            <w:vAlign w:val="center"/>
          </w:tcPr>
          <w:p w14:paraId="73BB1BB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仿宋_GB2312" w:hAnsi="仿宋_GB2312" w:eastAsia="仿宋_GB2312" w:cs="仿宋_GB2312"/>
                <w:kern w:val="0"/>
                <w:sz w:val="24"/>
              </w:rPr>
            </w:pPr>
          </w:p>
        </w:tc>
      </w:tr>
    </w:tbl>
    <w:p w14:paraId="195683DE">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795E119C">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0EB12AA6">
      <w:pPr>
        <w:pStyle w:val="2"/>
        <w:spacing w:line="560" w:lineRule="exact"/>
        <w:ind w:left="0" w:leftChars="0" w:firstLine="482"/>
        <w:rPr>
          <w:b/>
          <w:bCs/>
        </w:rPr>
      </w:pPr>
      <w:r>
        <w:rPr>
          <w:rFonts w:hint="eastAsia" w:ascii="仿宋_GB2312" w:hAnsi="仿宋_GB2312" w:eastAsia="仿宋_GB2312" w:cs="仿宋_GB2312"/>
          <w:b/>
          <w:bCs/>
          <w:color w:val="000000" w:themeColor="text1"/>
          <w:sz w:val="24"/>
          <w14:textFill>
            <w14:solidFill>
              <w14:schemeClr w14:val="tx1"/>
            </w14:solidFill>
          </w14:textFill>
        </w:rPr>
        <w:t>响应文件中应根据汇总表提供采购标的报价单（见附件）。</w:t>
      </w:r>
    </w:p>
    <w:p w14:paraId="7D1C59C7">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五、技术要求与商务要求</w:t>
      </w:r>
    </w:p>
    <w:p w14:paraId="25917457">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w:t>
      </w:r>
      <w:r>
        <w:rPr>
          <w:rFonts w:hint="eastAsia" w:ascii="仿宋_GB2312" w:hAnsi="仿宋_GB2312" w:eastAsia="仿宋_GB2312" w:cs="仿宋_GB2312"/>
          <w:sz w:val="24"/>
        </w:rPr>
        <w:t>对于关键指标，响应人需提供所投产品的第三方检测报告或技术白皮书或技术彩页或官网截图或其他证明文件以证明投标参数符合技术要求，未提供有效证明材料或证明材料中内容与所填报指标不一致的视为不满足。</w:t>
      </w:r>
    </w:p>
    <w:p w14:paraId="77E1FE7D">
      <w:pPr>
        <w:pStyle w:val="12"/>
        <w:shd w:val="clear" w:color="auto" w:fill="FFFFFF"/>
        <w:spacing w:before="0" w:beforeAutospacing="0" w:after="0" w:afterAutospacing="0" w:line="520" w:lineRule="exact"/>
        <w:ind w:firstLine="482" w:firstLineChars="200"/>
        <w:jc w:val="both"/>
        <w:rPr>
          <w:rFonts w:ascii="仿宋_GB2312" w:hAnsi="仿宋_GB2312" w:eastAsia="仿宋_GB2312" w:cs="仿宋_GB2312"/>
          <w:b/>
          <w:color w:val="000000" w:themeColor="text1"/>
          <w:kern w:val="2"/>
          <w14:textFill>
            <w14:solidFill>
              <w14:schemeClr w14:val="tx1"/>
            </w14:solidFill>
          </w14:textFill>
        </w:rPr>
      </w:pPr>
      <w:r>
        <w:rPr>
          <w:rFonts w:hint="eastAsia" w:ascii="仿宋_GB2312" w:hAnsi="仿宋_GB2312" w:eastAsia="仿宋_GB2312" w:cs="仿宋_GB2312"/>
          <w:b/>
          <w:color w:val="000000" w:themeColor="text1"/>
          <w:kern w:val="2"/>
          <w14:textFill>
            <w14:solidFill>
              <w14:schemeClr w14:val="tx1"/>
            </w14:solidFill>
          </w14:textFill>
        </w:rPr>
        <w:t>（一）技术要求：</w:t>
      </w:r>
    </w:p>
    <w:p w14:paraId="4431E146">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该批设备用于跟医院在用体检系统进行对接，安装在校医院三楼体检区域实现体检过程的全流程智能导检。</w:t>
      </w:r>
    </w:p>
    <w:tbl>
      <w:tblPr>
        <w:tblStyle w:val="14"/>
        <w:tblpPr w:leftFromText="180" w:rightFromText="180" w:vertAnchor="text" w:horzAnchor="margin" w:tblpX="-147" w:tblpY="553"/>
        <w:tblW w:w="8217" w:type="dxa"/>
        <w:tblInd w:w="0" w:type="dxa"/>
        <w:tblLayout w:type="autofit"/>
        <w:tblCellMar>
          <w:top w:w="0" w:type="dxa"/>
          <w:left w:w="108" w:type="dxa"/>
          <w:bottom w:w="0" w:type="dxa"/>
          <w:right w:w="108" w:type="dxa"/>
        </w:tblCellMar>
      </w:tblPr>
      <w:tblGrid>
        <w:gridCol w:w="846"/>
        <w:gridCol w:w="2814"/>
        <w:gridCol w:w="4557"/>
      </w:tblGrid>
      <w:tr w14:paraId="04BF9922">
        <w:tblPrEx>
          <w:tblCellMar>
            <w:top w:w="0" w:type="dxa"/>
            <w:left w:w="108" w:type="dxa"/>
            <w:bottom w:w="0" w:type="dxa"/>
            <w:right w:w="108" w:type="dxa"/>
          </w:tblCellMar>
        </w:tblPrEx>
        <w:trPr>
          <w:trHeight w:val="36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0A45CB7">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序号</w:t>
            </w:r>
          </w:p>
        </w:tc>
        <w:tc>
          <w:tcPr>
            <w:tcW w:w="2814" w:type="dxa"/>
            <w:tcBorders>
              <w:top w:val="single" w:color="auto" w:sz="4" w:space="0"/>
              <w:left w:val="nil"/>
              <w:bottom w:val="single" w:color="auto" w:sz="4" w:space="0"/>
              <w:right w:val="single" w:color="auto" w:sz="4" w:space="0"/>
            </w:tcBorders>
            <w:shd w:val="clear" w:color="auto" w:fill="auto"/>
            <w:vAlign w:val="center"/>
          </w:tcPr>
          <w:p w14:paraId="670DADA0">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设备名称</w:t>
            </w:r>
          </w:p>
        </w:tc>
        <w:tc>
          <w:tcPr>
            <w:tcW w:w="4557" w:type="dxa"/>
            <w:tcBorders>
              <w:top w:val="single" w:color="auto" w:sz="4" w:space="0"/>
              <w:left w:val="nil"/>
              <w:bottom w:val="single" w:color="auto" w:sz="4" w:space="0"/>
              <w:right w:val="single" w:color="auto" w:sz="4" w:space="0"/>
            </w:tcBorders>
            <w:shd w:val="clear" w:color="auto" w:fill="auto"/>
            <w:vAlign w:val="center"/>
          </w:tcPr>
          <w:p w14:paraId="3D4510CE">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主要功能</w:t>
            </w:r>
          </w:p>
        </w:tc>
      </w:tr>
      <w:tr w14:paraId="16D71954">
        <w:tblPrEx>
          <w:tblCellMar>
            <w:top w:w="0" w:type="dxa"/>
            <w:left w:w="108" w:type="dxa"/>
            <w:bottom w:w="0" w:type="dxa"/>
            <w:right w:w="108" w:type="dxa"/>
          </w:tblCellMar>
        </w:tblPrEx>
        <w:trPr>
          <w:trHeight w:val="36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B877156">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1</w:t>
            </w:r>
          </w:p>
        </w:tc>
        <w:tc>
          <w:tcPr>
            <w:tcW w:w="2814" w:type="dxa"/>
            <w:tcBorders>
              <w:top w:val="single" w:color="auto" w:sz="4" w:space="0"/>
              <w:left w:val="nil"/>
              <w:bottom w:val="single" w:color="auto" w:sz="4" w:space="0"/>
              <w:right w:val="single" w:color="auto" w:sz="4" w:space="0"/>
            </w:tcBorders>
            <w:shd w:val="clear" w:color="auto" w:fill="auto"/>
            <w:vAlign w:val="center"/>
          </w:tcPr>
          <w:p w14:paraId="571220D2">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立式体检自助服务终端</w:t>
            </w:r>
          </w:p>
        </w:tc>
        <w:tc>
          <w:tcPr>
            <w:tcW w:w="4557" w:type="dxa"/>
            <w:tcBorders>
              <w:top w:val="single" w:color="auto" w:sz="4" w:space="0"/>
              <w:left w:val="nil"/>
              <w:bottom w:val="single" w:color="auto" w:sz="4" w:space="0"/>
              <w:right w:val="single" w:color="auto" w:sz="4" w:space="0"/>
            </w:tcBorders>
            <w:shd w:val="clear" w:color="auto" w:fill="auto"/>
            <w:vAlign w:val="center"/>
          </w:tcPr>
          <w:p w14:paraId="24253B97">
            <w:pPr>
              <w:pStyle w:val="12"/>
              <w:shd w:val="clear" w:color="auto" w:fill="FFFFFF"/>
              <w:spacing w:before="0" w:beforeAutospacing="0" w:after="0" w:afterAutospacing="0" w:line="520" w:lineRule="exact"/>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用于客户自助刷卡进行到检、打印导引单、打印条码、打印体检报告等功能。</w:t>
            </w:r>
          </w:p>
        </w:tc>
      </w:tr>
      <w:tr w14:paraId="47BFE42E">
        <w:tblPrEx>
          <w:tblCellMar>
            <w:top w:w="0" w:type="dxa"/>
            <w:left w:w="108" w:type="dxa"/>
            <w:bottom w:w="0" w:type="dxa"/>
            <w:right w:w="108" w:type="dxa"/>
          </w:tblCellMar>
        </w:tblPrEx>
        <w:trPr>
          <w:trHeight w:val="360"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EBFCFA1">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ascii="仿宋_GB2312" w:hAnsi="仿宋_GB2312" w:eastAsia="仿宋_GB2312" w:cs="仿宋_GB2312"/>
                <w:color w:val="000000" w:themeColor="text1"/>
                <w:kern w:val="2"/>
                <w14:textFill>
                  <w14:solidFill>
                    <w14:schemeClr w14:val="tx1"/>
                  </w14:solidFill>
                </w14:textFill>
              </w:rPr>
              <w:t>2</w:t>
            </w:r>
          </w:p>
        </w:tc>
        <w:tc>
          <w:tcPr>
            <w:tcW w:w="2814" w:type="dxa"/>
            <w:tcBorders>
              <w:top w:val="nil"/>
              <w:left w:val="nil"/>
              <w:bottom w:val="single" w:color="auto" w:sz="4" w:space="0"/>
              <w:right w:val="single" w:color="auto" w:sz="4" w:space="0"/>
            </w:tcBorders>
            <w:shd w:val="clear" w:color="auto" w:fill="auto"/>
            <w:vAlign w:val="center"/>
          </w:tcPr>
          <w:p w14:paraId="1DFF2EBD">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立式自助查询机</w:t>
            </w:r>
          </w:p>
        </w:tc>
        <w:tc>
          <w:tcPr>
            <w:tcW w:w="4557" w:type="dxa"/>
            <w:tcBorders>
              <w:top w:val="nil"/>
              <w:left w:val="nil"/>
              <w:bottom w:val="single" w:color="auto" w:sz="4" w:space="0"/>
              <w:right w:val="single" w:color="auto" w:sz="4" w:space="0"/>
            </w:tcBorders>
            <w:shd w:val="clear" w:color="auto" w:fill="auto"/>
            <w:vAlign w:val="center"/>
          </w:tcPr>
          <w:p w14:paraId="303B8A6A">
            <w:pPr>
              <w:pStyle w:val="12"/>
              <w:shd w:val="clear" w:color="auto" w:fill="FFFFFF"/>
              <w:spacing w:before="0" w:beforeAutospacing="0" w:after="0" w:afterAutospacing="0" w:line="520" w:lineRule="exact"/>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用于导诊台多点分布和客户队列查询等功能。</w:t>
            </w:r>
          </w:p>
        </w:tc>
      </w:tr>
      <w:tr w14:paraId="575D0BB8">
        <w:tblPrEx>
          <w:tblCellMar>
            <w:top w:w="0" w:type="dxa"/>
            <w:left w:w="108" w:type="dxa"/>
            <w:bottom w:w="0" w:type="dxa"/>
            <w:right w:w="108" w:type="dxa"/>
          </w:tblCellMar>
        </w:tblPrEx>
        <w:trPr>
          <w:trHeight w:val="76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73D212D1">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ascii="仿宋_GB2312" w:hAnsi="仿宋_GB2312" w:eastAsia="仿宋_GB2312" w:cs="仿宋_GB2312"/>
                <w:color w:val="000000" w:themeColor="text1"/>
                <w:kern w:val="2"/>
                <w14:textFill>
                  <w14:solidFill>
                    <w14:schemeClr w14:val="tx1"/>
                  </w14:solidFill>
                </w14:textFill>
              </w:rPr>
              <w:t>3</w:t>
            </w:r>
          </w:p>
        </w:tc>
        <w:tc>
          <w:tcPr>
            <w:tcW w:w="2814" w:type="dxa"/>
            <w:tcBorders>
              <w:top w:val="nil"/>
              <w:left w:val="nil"/>
              <w:bottom w:val="single" w:color="auto" w:sz="4" w:space="0"/>
              <w:right w:val="single" w:color="auto" w:sz="4" w:space="0"/>
            </w:tcBorders>
            <w:shd w:val="clear" w:color="auto" w:fill="auto"/>
            <w:vAlign w:val="center"/>
          </w:tcPr>
          <w:p w14:paraId="530D7CD9">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壁挂导检终端（大屏）</w:t>
            </w:r>
          </w:p>
        </w:tc>
        <w:tc>
          <w:tcPr>
            <w:tcW w:w="4557" w:type="dxa"/>
            <w:tcBorders>
              <w:top w:val="nil"/>
              <w:left w:val="nil"/>
              <w:bottom w:val="single" w:color="auto" w:sz="4" w:space="0"/>
              <w:right w:val="single" w:color="auto" w:sz="4" w:space="0"/>
            </w:tcBorders>
            <w:shd w:val="clear" w:color="auto" w:fill="auto"/>
            <w:vAlign w:val="center"/>
          </w:tcPr>
          <w:p w14:paraId="297C1F2C">
            <w:pPr>
              <w:pStyle w:val="12"/>
              <w:shd w:val="clear" w:color="auto" w:fill="FFFFFF"/>
              <w:spacing w:before="0" w:beforeAutospacing="0" w:after="0" w:afterAutospacing="0" w:line="520" w:lineRule="exact"/>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用于超声、放射、采血、前台大厅等公共等候区，显示客户等待，在检，下站等队列信息；安装系统可视化平台使用，中间显示整个体检的非敏感运营数据。</w:t>
            </w:r>
          </w:p>
        </w:tc>
      </w:tr>
      <w:tr w14:paraId="5CC3C31F">
        <w:tblPrEx>
          <w:tblCellMar>
            <w:top w:w="0" w:type="dxa"/>
            <w:left w:w="108" w:type="dxa"/>
            <w:bottom w:w="0" w:type="dxa"/>
            <w:right w:w="108" w:type="dxa"/>
          </w:tblCellMar>
        </w:tblPrEx>
        <w:trPr>
          <w:trHeight w:val="360"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307B4C7B">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ascii="仿宋_GB2312" w:hAnsi="仿宋_GB2312" w:eastAsia="仿宋_GB2312" w:cs="仿宋_GB2312"/>
                <w:color w:val="000000" w:themeColor="text1"/>
                <w:kern w:val="2"/>
                <w14:textFill>
                  <w14:solidFill>
                    <w14:schemeClr w14:val="tx1"/>
                  </w14:solidFill>
                </w14:textFill>
              </w:rPr>
              <w:t>4</w:t>
            </w:r>
          </w:p>
        </w:tc>
        <w:tc>
          <w:tcPr>
            <w:tcW w:w="2814" w:type="dxa"/>
            <w:tcBorders>
              <w:top w:val="nil"/>
              <w:left w:val="nil"/>
              <w:bottom w:val="single" w:color="auto" w:sz="4" w:space="0"/>
              <w:right w:val="single" w:color="auto" w:sz="4" w:space="0"/>
            </w:tcBorders>
            <w:shd w:val="clear" w:color="auto" w:fill="auto"/>
            <w:vAlign w:val="center"/>
          </w:tcPr>
          <w:p w14:paraId="796F8E22">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壁挂导检终端（小屏）</w:t>
            </w:r>
          </w:p>
        </w:tc>
        <w:tc>
          <w:tcPr>
            <w:tcW w:w="4557" w:type="dxa"/>
            <w:tcBorders>
              <w:top w:val="nil"/>
              <w:left w:val="nil"/>
              <w:bottom w:val="single" w:color="auto" w:sz="4" w:space="0"/>
              <w:right w:val="single" w:color="auto" w:sz="4" w:space="0"/>
            </w:tcBorders>
            <w:shd w:val="clear" w:color="auto" w:fill="auto"/>
            <w:vAlign w:val="center"/>
          </w:tcPr>
          <w:p w14:paraId="15E66D3B">
            <w:pPr>
              <w:pStyle w:val="12"/>
              <w:shd w:val="clear" w:color="auto" w:fill="FFFFFF"/>
              <w:spacing w:before="0" w:beforeAutospacing="0" w:after="0" w:afterAutospacing="0" w:line="520" w:lineRule="exact"/>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安装在采血窗口上方，用于显示本窗口排队信息。</w:t>
            </w:r>
          </w:p>
        </w:tc>
      </w:tr>
      <w:tr w14:paraId="1052433E">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56B6D805">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5</w:t>
            </w:r>
          </w:p>
        </w:tc>
        <w:tc>
          <w:tcPr>
            <w:tcW w:w="2814" w:type="dxa"/>
            <w:tcBorders>
              <w:top w:val="nil"/>
              <w:left w:val="nil"/>
              <w:bottom w:val="single" w:color="auto" w:sz="4" w:space="0"/>
              <w:right w:val="single" w:color="auto" w:sz="4" w:space="0"/>
            </w:tcBorders>
            <w:shd w:val="clear" w:color="auto" w:fill="auto"/>
            <w:vAlign w:val="center"/>
          </w:tcPr>
          <w:p w14:paraId="1D9AED2B">
            <w:pPr>
              <w:pStyle w:val="12"/>
              <w:shd w:val="clear" w:color="auto" w:fill="FFFFFF"/>
              <w:spacing w:before="0" w:beforeAutospacing="0" w:after="0" w:afterAutospacing="0" w:line="520" w:lineRule="exact"/>
              <w:jc w:val="center"/>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诊室导检屏</w:t>
            </w:r>
          </w:p>
        </w:tc>
        <w:tc>
          <w:tcPr>
            <w:tcW w:w="4557" w:type="dxa"/>
            <w:tcBorders>
              <w:top w:val="nil"/>
              <w:left w:val="nil"/>
              <w:bottom w:val="single" w:color="auto" w:sz="4" w:space="0"/>
              <w:right w:val="single" w:color="auto" w:sz="4" w:space="0"/>
            </w:tcBorders>
            <w:shd w:val="clear" w:color="auto" w:fill="auto"/>
            <w:vAlign w:val="center"/>
          </w:tcPr>
          <w:p w14:paraId="6DE5C615">
            <w:pPr>
              <w:pStyle w:val="12"/>
              <w:shd w:val="clear" w:color="auto" w:fill="FFFFFF"/>
              <w:spacing w:before="0" w:beforeAutospacing="0" w:after="0" w:afterAutospacing="0" w:line="520" w:lineRule="exact"/>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安装在每个检查诊室门口，用于显示客户等待，在检，下站等信息。</w:t>
            </w:r>
          </w:p>
        </w:tc>
      </w:tr>
    </w:tbl>
    <w:p w14:paraId="52F1C3F5">
      <w:pPr>
        <w:pStyle w:val="12"/>
        <w:shd w:val="clear" w:color="auto" w:fill="FFFFFF"/>
        <w:spacing w:before="0" w:beforeAutospacing="0" w:after="0" w:afterAutospacing="0" w:line="520" w:lineRule="exact"/>
        <w:jc w:val="both"/>
        <w:rPr>
          <w:rFonts w:ascii="仿宋_GB2312" w:hAnsi="仿宋_GB2312" w:eastAsia="仿宋_GB2312" w:cs="仿宋_GB2312"/>
          <w:color w:val="000000" w:themeColor="text1"/>
          <w:kern w:val="2"/>
          <w14:textFill>
            <w14:solidFill>
              <w14:schemeClr w14:val="tx1"/>
            </w14:solidFill>
          </w14:textFill>
        </w:rPr>
      </w:pPr>
    </w:p>
    <w:p w14:paraId="180CB1CA">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1、系统对接</w:t>
      </w:r>
    </w:p>
    <w:p w14:paraId="5F5B7548">
      <w:pPr>
        <w:pStyle w:val="12"/>
        <w:shd w:val="clear" w:color="auto" w:fill="FFFFFF"/>
        <w:spacing w:before="0" w:beforeAutospacing="0" w:after="0" w:afterAutospacing="0" w:line="520" w:lineRule="exact"/>
        <w:ind w:firstLine="482"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b/>
          <w:bCs/>
        </w:rPr>
        <w:t>*</w:t>
      </w:r>
      <w:r>
        <w:rPr>
          <w:rFonts w:hint="eastAsia" w:ascii="仿宋_GB2312" w:hAnsi="仿宋_GB2312" w:eastAsia="仿宋_GB2312" w:cs="仿宋_GB2312"/>
          <w:color w:val="000000" w:themeColor="text1"/>
          <w:kern w:val="2"/>
          <w14:textFill>
            <w14:solidFill>
              <w14:schemeClr w14:val="tx1"/>
            </w14:solidFill>
          </w14:textFill>
        </w:rPr>
        <w:t>与医院在用体检系统进行对接，实现</w:t>
      </w:r>
      <w:r>
        <w:rPr>
          <w:rFonts w:ascii="仿宋_GB2312" w:hAnsi="仿宋_GB2312" w:eastAsia="仿宋_GB2312" w:cs="仿宋_GB2312"/>
          <w:color w:val="000000" w:themeColor="text1"/>
          <w:kern w:val="2"/>
          <w14:textFill>
            <w14:solidFill>
              <w14:schemeClr w14:val="tx1"/>
            </w14:solidFill>
          </w14:textFill>
        </w:rPr>
        <w:t>从体检登记、排队到体检结束提供全流程指引，通过AI大数据分析及智能算法使体检队列全流程得以公平公正、有理有序分流疏导。</w:t>
      </w:r>
      <w:r>
        <w:rPr>
          <w:rFonts w:hint="eastAsia" w:ascii="仿宋_GB2312" w:hAnsi="仿宋_GB2312" w:eastAsia="仿宋_GB2312" w:cs="仿宋_GB2312"/>
          <w:color w:val="000000" w:themeColor="text1"/>
          <w:kern w:val="2"/>
          <w14:textFill>
            <w14:solidFill>
              <w14:schemeClr w14:val="tx1"/>
            </w14:solidFill>
          </w14:textFill>
        </w:rPr>
        <w:t>通过各类导检设备</w:t>
      </w:r>
      <w:r>
        <w:rPr>
          <w:rFonts w:ascii="仿宋_GB2312" w:hAnsi="仿宋_GB2312" w:eastAsia="仿宋_GB2312" w:cs="仿宋_GB2312"/>
          <w:color w:val="000000" w:themeColor="text1"/>
          <w:kern w:val="2"/>
          <w14:textFill>
            <w14:solidFill>
              <w14:schemeClr w14:val="tx1"/>
            </w14:solidFill>
          </w14:textFill>
        </w:rPr>
        <w:t>引导体检者到距离和等待时间合理的科室接受体检服务，使其没有选择科室的纠结、没有排队不公平的焦虑，无需过多人工指引，让体检者接受体检服务时更舒心，系统全过程实施监控人流数据，自主调节分流，体检过程可追溯，实现智能化体检流程管理。</w:t>
      </w:r>
    </w:p>
    <w:p w14:paraId="54B96B70">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2、立式体检自助服务终端</w:t>
      </w:r>
    </w:p>
    <w:p w14:paraId="61E20DB7">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操作系统：</w:t>
      </w:r>
      <w:r>
        <w:rPr>
          <w:rFonts w:ascii="仿宋_GB2312" w:hAnsi="仿宋_GB2312" w:eastAsia="仿宋_GB2312" w:cs="仿宋_GB2312"/>
          <w:color w:val="000000" w:themeColor="text1"/>
          <w:kern w:val="2"/>
          <w14:textFill>
            <w14:solidFill>
              <w14:schemeClr w14:val="tx1"/>
            </w14:solidFill>
          </w14:textFill>
        </w:rPr>
        <w:t>windows7 及以上，64位;屏幕尺寸：</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32寸；电容触摸屏；最大分辨率</w:t>
      </w:r>
      <w:r>
        <w:rPr>
          <w:rFonts w:hint="eastAsia" w:ascii="仿宋_GB2312" w:hAnsi="仿宋_GB2312" w:eastAsia="仿宋_GB2312" w:cs="仿宋_GB2312"/>
          <w:color w:val="000000" w:themeColor="text1"/>
          <w:kern w:val="2"/>
          <w14:textFill>
            <w14:solidFill>
              <w14:schemeClr w14:val="tx1"/>
            </w14:solidFill>
          </w14:textFill>
        </w:rPr>
        <w:t>不低于</w:t>
      </w:r>
      <w:r>
        <w:rPr>
          <w:rFonts w:ascii="仿宋_GB2312" w:hAnsi="仿宋_GB2312" w:eastAsia="仿宋_GB2312" w:cs="仿宋_GB2312"/>
          <w:color w:val="000000" w:themeColor="text1"/>
          <w:kern w:val="2"/>
          <w14:textFill>
            <w14:solidFill>
              <w14:schemeClr w14:val="tx1"/>
            </w14:solidFill>
          </w14:textFill>
        </w:rPr>
        <w:t>： 1920*1080；接口</w:t>
      </w:r>
      <w:r>
        <w:rPr>
          <w:rFonts w:hint="eastAsia" w:ascii="仿宋_GB2312" w:hAnsi="仿宋_GB2312" w:eastAsia="仿宋_GB2312" w:cs="仿宋_GB2312"/>
          <w:color w:val="000000" w:themeColor="text1"/>
          <w:kern w:val="2"/>
          <w14:textFill>
            <w14:solidFill>
              <w14:schemeClr w14:val="tx1"/>
            </w14:solidFill>
          </w14:textFill>
        </w:rPr>
        <w:t>不少于：</w:t>
      </w:r>
      <w:r>
        <w:rPr>
          <w:rFonts w:ascii="仿宋_GB2312" w:hAnsi="仿宋_GB2312" w:eastAsia="仿宋_GB2312" w:cs="仿宋_GB2312"/>
          <w:color w:val="000000" w:themeColor="text1"/>
          <w:kern w:val="2"/>
          <w14:textFill>
            <w14:solidFill>
              <w14:schemeClr w14:val="tx1"/>
            </w14:solidFill>
          </w14:textFill>
        </w:rPr>
        <w:t>4xUSB2.0, 1xHDMI,2xCOM,2xLAN；电源：AC100V--240V  50/60Hz；功耗：≤300W；待机功耗：≤1W；音响</w:t>
      </w:r>
      <w:r>
        <w:rPr>
          <w:rFonts w:hint="eastAsia" w:ascii="仿宋_GB2312" w:hAnsi="仿宋_GB2312" w:eastAsia="仿宋_GB2312" w:cs="仿宋_GB2312"/>
          <w:color w:val="000000" w:themeColor="text1"/>
          <w:kern w:val="2"/>
          <w14:textFill>
            <w14:solidFill>
              <w14:schemeClr w14:val="tx1"/>
            </w14:solidFill>
          </w14:textFill>
        </w:rPr>
        <w:t>不低于</w:t>
      </w:r>
      <w:r>
        <w:rPr>
          <w:rFonts w:ascii="仿宋_GB2312" w:hAnsi="仿宋_GB2312" w:eastAsia="仿宋_GB2312" w:cs="仿宋_GB2312"/>
          <w:color w:val="000000" w:themeColor="text1"/>
          <w:kern w:val="2"/>
          <w14:textFill>
            <w14:solidFill>
              <w14:schemeClr w14:val="tx1"/>
            </w14:solidFill>
          </w14:textFill>
        </w:rPr>
        <w:t>：8欧10W+8欧10W；联网方式：有线；CPU：-  内存</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16G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；硬盘</w:t>
      </w:r>
      <w:r>
        <w:rPr>
          <w:rFonts w:hint="eastAsia" w:ascii="仿宋_GB2312" w:hAnsi="仿宋_GB2312" w:eastAsia="仿宋_GB2312" w:cs="仿宋_GB2312"/>
          <w:color w:val="000000" w:themeColor="text1"/>
          <w:kern w:val="2"/>
          <w14:textFill>
            <w14:solidFill>
              <w14:schemeClr w14:val="tx1"/>
            </w14:solidFill>
          </w14:textFill>
        </w:rPr>
        <w:t>不小于</w:t>
      </w:r>
      <w:r>
        <w:rPr>
          <w:rFonts w:ascii="仿宋_GB2312" w:hAnsi="仿宋_GB2312" w:eastAsia="仿宋_GB2312" w:cs="仿宋_GB2312"/>
          <w:color w:val="000000" w:themeColor="text1"/>
          <w:kern w:val="2"/>
          <w14:textFill>
            <w14:solidFill>
              <w14:schemeClr w14:val="tx1"/>
            </w14:solidFill>
          </w14:textFill>
        </w:rPr>
        <w:t xml:space="preserve"> ：SSD256G;网卡：百兆千兆自适应；</w:t>
      </w:r>
      <w:r>
        <w:rPr>
          <w:rFonts w:hint="eastAsia" w:ascii="仿宋_GB2312" w:hAnsi="仿宋_GB2312" w:eastAsia="仿宋_GB2312" w:cs="仿宋_GB2312"/>
          <w:color w:val="000000" w:themeColor="text1"/>
          <w:kern w:val="2"/>
          <w14:textFill>
            <w14:solidFill>
              <w14:schemeClr w14:val="tx1"/>
            </w14:solidFill>
          </w14:textFill>
        </w:rPr>
        <w:t>包含</w:t>
      </w:r>
      <w:r>
        <w:rPr>
          <w:rFonts w:ascii="仿宋_GB2312" w:hAnsi="仿宋_GB2312" w:eastAsia="仿宋_GB2312" w:cs="仿宋_GB2312"/>
          <w:color w:val="000000" w:themeColor="text1"/>
          <w:kern w:val="2"/>
          <w14:textFill>
            <w14:solidFill>
              <w14:schemeClr w14:val="tx1"/>
            </w14:solidFill>
          </w14:textFill>
        </w:rPr>
        <w:t>功能模块</w:t>
      </w:r>
      <w:r>
        <w:rPr>
          <w:rFonts w:hint="eastAsia" w:ascii="仿宋_GB2312" w:hAnsi="仿宋_GB2312" w:eastAsia="仿宋_GB2312" w:cs="仿宋_GB2312"/>
          <w:color w:val="000000" w:themeColor="text1"/>
          <w:kern w:val="2"/>
          <w14:textFill>
            <w14:solidFill>
              <w14:schemeClr w14:val="tx1"/>
            </w14:solidFill>
          </w14:textFill>
        </w:rPr>
        <w:t>不少于</w:t>
      </w:r>
      <w:r>
        <w:rPr>
          <w:rFonts w:ascii="仿宋_GB2312" w:hAnsi="仿宋_GB2312" w:eastAsia="仿宋_GB2312" w:cs="仿宋_GB2312"/>
          <w:color w:val="000000" w:themeColor="text1"/>
          <w:kern w:val="2"/>
          <w14:textFill>
            <w14:solidFill>
              <w14:schemeClr w14:val="tx1"/>
            </w14:solidFill>
          </w14:textFill>
        </w:rPr>
        <w:t>：</w:t>
      </w:r>
      <w:r>
        <w:rPr>
          <w:rFonts w:hint="eastAsia" w:ascii="仿宋_GB2312" w:hAnsi="仿宋_GB2312" w:eastAsia="仿宋_GB2312" w:cs="仿宋_GB2312"/>
          <w:color w:val="000000" w:themeColor="text1"/>
          <w:kern w:val="2"/>
          <w14:textFill>
            <w14:solidFill>
              <w14:schemeClr w14:val="tx1"/>
            </w14:solidFill>
          </w14:textFill>
        </w:rPr>
        <w:t>二维码</w:t>
      </w:r>
      <w:r>
        <w:rPr>
          <w:rFonts w:ascii="仿宋_GB2312" w:hAnsi="仿宋_GB2312" w:eastAsia="仿宋_GB2312" w:cs="仿宋_GB2312"/>
          <w:color w:val="000000" w:themeColor="text1"/>
          <w:kern w:val="2"/>
          <w14:textFill>
            <w14:solidFill>
              <w14:schemeClr w14:val="tx1"/>
            </w14:solidFill>
          </w14:textFill>
        </w:rPr>
        <w:t>扫描模块、高清摄像头、A4激光打印机、标签打印机、身份证阅读器、金属键盘、</w:t>
      </w:r>
      <w:r>
        <w:rPr>
          <w:rFonts w:hint="eastAsia" w:ascii="仿宋_GB2312" w:hAnsi="仿宋_GB2312" w:eastAsia="仿宋_GB2312" w:cs="仿宋_GB2312"/>
          <w:color w:val="000000" w:themeColor="text1"/>
          <w:kern w:val="2"/>
          <w14:textFill>
            <w14:solidFill>
              <w14:schemeClr w14:val="tx1"/>
            </w14:solidFill>
          </w14:textFill>
        </w:rPr>
        <w:t>可定制</w:t>
      </w:r>
      <w:r>
        <w:rPr>
          <w:rFonts w:ascii="仿宋_GB2312" w:hAnsi="仿宋_GB2312" w:eastAsia="仿宋_GB2312" w:cs="仿宋_GB2312"/>
          <w:color w:val="000000" w:themeColor="text1"/>
          <w:kern w:val="2"/>
          <w14:textFill>
            <w14:solidFill>
              <w14:schemeClr w14:val="tx1"/>
            </w14:solidFill>
          </w14:textFill>
        </w:rPr>
        <w:t>logo丝印</w:t>
      </w:r>
      <w:r>
        <w:rPr>
          <w:rFonts w:hint="eastAsia" w:ascii="仿宋_GB2312" w:hAnsi="仿宋_GB2312" w:eastAsia="仿宋_GB2312" w:cs="仿宋_GB2312"/>
          <w:color w:val="000000" w:themeColor="text1"/>
          <w:kern w:val="2"/>
          <w14:textFill>
            <w14:solidFill>
              <w14:schemeClr w14:val="tx1"/>
            </w14:solidFill>
          </w14:textFill>
        </w:rPr>
        <w:t>等；立式摆放。</w:t>
      </w:r>
    </w:p>
    <w:p w14:paraId="4E89D7F2">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3、立式自助查询机</w:t>
      </w:r>
    </w:p>
    <w:p w14:paraId="1D33D064">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操作系统：</w:t>
      </w:r>
      <w:r>
        <w:rPr>
          <w:rFonts w:ascii="仿宋_GB2312" w:hAnsi="仿宋_GB2312" w:eastAsia="仿宋_GB2312" w:cs="仿宋_GB2312"/>
          <w:color w:val="000000" w:themeColor="text1"/>
          <w:kern w:val="2"/>
          <w14:textFill>
            <w14:solidFill>
              <w14:schemeClr w14:val="tx1"/>
            </w14:solidFill>
          </w14:textFill>
        </w:rPr>
        <w:t>windows7及以上， 64</w:t>
      </w:r>
      <w:r>
        <w:rPr>
          <w:rFonts w:hint="eastAsia" w:ascii="仿宋_GB2312" w:hAnsi="仿宋_GB2312" w:eastAsia="仿宋_GB2312" w:cs="仿宋_GB2312"/>
          <w:color w:val="000000" w:themeColor="text1"/>
          <w:kern w:val="2"/>
          <w14:textFill>
            <w14:solidFill>
              <w14:schemeClr w14:val="tx1"/>
            </w14:solidFill>
          </w14:textFill>
        </w:rPr>
        <w:t>位</w:t>
      </w:r>
      <w:r>
        <w:rPr>
          <w:rFonts w:ascii="仿宋_GB2312" w:hAnsi="仿宋_GB2312" w:eastAsia="仿宋_GB2312" w:cs="仿宋_GB2312"/>
          <w:color w:val="000000" w:themeColor="text1"/>
          <w:kern w:val="2"/>
          <w14:textFill>
            <w14:solidFill>
              <w14:schemeClr w14:val="tx1"/>
            </w14:solidFill>
          </w14:textFill>
        </w:rPr>
        <w:t>;屏幕尺寸：</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21.5寸；电容触摸屏；最大分辨率</w:t>
      </w:r>
      <w:r>
        <w:rPr>
          <w:rFonts w:hint="eastAsia" w:ascii="仿宋_GB2312" w:hAnsi="仿宋_GB2312" w:eastAsia="仿宋_GB2312" w:cs="仿宋_GB2312"/>
          <w:color w:val="000000" w:themeColor="text1"/>
          <w:kern w:val="2"/>
          <w14:textFill>
            <w14:solidFill>
              <w14:schemeClr w14:val="tx1"/>
            </w14:solidFill>
          </w14:textFill>
        </w:rPr>
        <w:t>不低于</w:t>
      </w:r>
      <w:r>
        <w:rPr>
          <w:rFonts w:ascii="仿宋_GB2312" w:hAnsi="仿宋_GB2312" w:eastAsia="仿宋_GB2312" w:cs="仿宋_GB2312"/>
          <w:color w:val="000000" w:themeColor="text1"/>
          <w:kern w:val="2"/>
          <w14:textFill>
            <w14:solidFill>
              <w14:schemeClr w14:val="tx1"/>
            </w14:solidFill>
          </w14:textFill>
        </w:rPr>
        <w:t>：1920*1080；接口</w:t>
      </w:r>
      <w:r>
        <w:rPr>
          <w:rFonts w:hint="eastAsia" w:ascii="仿宋_GB2312" w:hAnsi="仿宋_GB2312" w:eastAsia="仿宋_GB2312" w:cs="仿宋_GB2312"/>
          <w:color w:val="000000" w:themeColor="text1"/>
          <w:kern w:val="2"/>
          <w14:textFill>
            <w14:solidFill>
              <w14:schemeClr w14:val="tx1"/>
            </w14:solidFill>
          </w14:textFill>
        </w:rPr>
        <w:t>不少于：</w:t>
      </w:r>
      <w:r>
        <w:rPr>
          <w:rFonts w:ascii="仿宋_GB2312" w:hAnsi="仿宋_GB2312" w:eastAsia="仿宋_GB2312" w:cs="仿宋_GB2312"/>
          <w:color w:val="000000" w:themeColor="text1"/>
          <w:kern w:val="2"/>
          <w14:textFill>
            <w14:solidFill>
              <w14:schemeClr w14:val="tx1"/>
            </w14:solidFill>
          </w14:textFill>
        </w:rPr>
        <w:t>4xUSB2.0, 1xHDMI, 1xLAN；电源：AC100V--240V  50/60Hz；功耗：≤90W；待机功耗：≤1W；音响</w:t>
      </w:r>
      <w:r>
        <w:rPr>
          <w:rFonts w:hint="eastAsia" w:ascii="仿宋_GB2312" w:hAnsi="仿宋_GB2312" w:eastAsia="仿宋_GB2312" w:cs="仿宋_GB2312"/>
          <w:color w:val="000000" w:themeColor="text1"/>
          <w:kern w:val="2"/>
          <w14:textFill>
            <w14:solidFill>
              <w14:schemeClr w14:val="tx1"/>
            </w14:solidFill>
          </w14:textFill>
        </w:rPr>
        <w:t>不低于</w:t>
      </w:r>
      <w:r>
        <w:rPr>
          <w:rFonts w:ascii="仿宋_GB2312" w:hAnsi="仿宋_GB2312" w:eastAsia="仿宋_GB2312" w:cs="仿宋_GB2312"/>
          <w:color w:val="000000" w:themeColor="text1"/>
          <w:kern w:val="2"/>
          <w14:textFill>
            <w14:solidFill>
              <w14:schemeClr w14:val="tx1"/>
            </w14:solidFill>
          </w14:textFill>
        </w:rPr>
        <w:t xml:space="preserve">：8欧5W+8欧5W；联网方式：有线；CPU：-;内存：4G </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;硬盘：SSD 128G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;网卡：百兆千兆自适应；二维码扫描器</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可支持一维，二维码扫描</w:t>
      </w:r>
      <w:r>
        <w:rPr>
          <w:rFonts w:hint="eastAsia" w:ascii="仿宋_GB2312" w:hAnsi="仿宋_GB2312" w:eastAsia="仿宋_GB2312" w:cs="仿宋_GB2312"/>
          <w:color w:val="000000" w:themeColor="text1"/>
          <w:kern w:val="2"/>
          <w14:textFill>
            <w14:solidFill>
              <w14:schemeClr w14:val="tx1"/>
            </w14:solidFill>
          </w14:textFill>
        </w:rPr>
        <w:t>；立式摆放。</w:t>
      </w:r>
    </w:p>
    <w:p w14:paraId="5E30E370">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4、壁挂导检终端（大屏）</w:t>
      </w:r>
    </w:p>
    <w:p w14:paraId="29BA4B2C">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操作系统：</w:t>
      </w:r>
      <w:r>
        <w:rPr>
          <w:rFonts w:ascii="仿宋_GB2312" w:hAnsi="仿宋_GB2312" w:eastAsia="仿宋_GB2312" w:cs="仿宋_GB2312"/>
          <w:color w:val="000000" w:themeColor="text1"/>
          <w:kern w:val="2"/>
          <w14:textFill>
            <w14:solidFill>
              <w14:schemeClr w14:val="tx1"/>
            </w14:solidFill>
          </w14:textFill>
        </w:rPr>
        <w:t>Android 7.0.0及以上;屏幕尺寸：</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65寸；点距：≤0.484×0.484 (mm)；最大分辨率</w:t>
      </w:r>
      <w:r>
        <w:rPr>
          <w:rFonts w:hint="eastAsia" w:ascii="仿宋_GB2312" w:hAnsi="仿宋_GB2312" w:eastAsia="仿宋_GB2312" w:cs="仿宋_GB2312"/>
          <w:color w:val="000000" w:themeColor="text1"/>
          <w:kern w:val="2"/>
          <w14:textFill>
            <w14:solidFill>
              <w14:schemeClr w14:val="tx1"/>
            </w14:solidFill>
          </w14:textFill>
        </w:rPr>
        <w:t>不低于</w:t>
      </w:r>
      <w:r>
        <w:rPr>
          <w:rFonts w:ascii="仿宋_GB2312" w:hAnsi="仿宋_GB2312" w:eastAsia="仿宋_GB2312" w:cs="仿宋_GB2312"/>
          <w:color w:val="000000" w:themeColor="text1"/>
          <w:kern w:val="2"/>
          <w14:textFill>
            <w14:solidFill>
              <w14:schemeClr w14:val="tx1"/>
            </w14:solidFill>
          </w14:textFill>
        </w:rPr>
        <w:t>：1920×1080；接口</w:t>
      </w:r>
      <w:r>
        <w:rPr>
          <w:rFonts w:hint="eastAsia" w:ascii="仿宋_GB2312" w:hAnsi="仿宋_GB2312" w:eastAsia="仿宋_GB2312" w:cs="仿宋_GB2312"/>
          <w:color w:val="000000" w:themeColor="text1"/>
          <w:kern w:val="2"/>
          <w14:textFill>
            <w14:solidFill>
              <w14:schemeClr w14:val="tx1"/>
            </w14:solidFill>
          </w14:textFill>
        </w:rPr>
        <w:t>不少于</w:t>
      </w:r>
      <w:r>
        <w:rPr>
          <w:rFonts w:ascii="仿宋_GB2312" w:hAnsi="仿宋_GB2312" w:eastAsia="仿宋_GB2312" w:cs="仿宋_GB2312"/>
          <w:color w:val="000000" w:themeColor="text1"/>
          <w:kern w:val="2"/>
          <w14:textFill>
            <w14:solidFill>
              <w14:schemeClr w14:val="tx1"/>
            </w14:solidFill>
          </w14:textFill>
        </w:rPr>
        <w:t>2xUSB2.0, 1xTF, 1xHDMI,  1xLAN；电源：AC100V--240V  50/60Hz；功耗：≤48W；待机功耗：≤1W；联网方式：有线；</w:t>
      </w:r>
      <w:r>
        <w:rPr>
          <w:rFonts w:hint="eastAsia" w:ascii="仿宋_GB2312" w:hAnsi="仿宋_GB2312" w:eastAsia="仿宋_GB2312" w:cs="仿宋_GB2312"/>
          <w:color w:val="000000" w:themeColor="text1"/>
          <w:kern w:val="2"/>
          <w14:textFill>
            <w14:solidFill>
              <w14:schemeClr w14:val="tx1"/>
            </w14:solidFill>
          </w14:textFill>
        </w:rPr>
        <w:t>音响不低于：</w:t>
      </w:r>
      <w:r>
        <w:rPr>
          <w:rFonts w:ascii="仿宋_GB2312" w:hAnsi="仿宋_GB2312" w:eastAsia="仿宋_GB2312" w:cs="仿宋_GB2312"/>
          <w:color w:val="000000" w:themeColor="text1"/>
          <w:kern w:val="2"/>
          <w14:textFill>
            <w14:solidFill>
              <w14:schemeClr w14:val="tx1"/>
            </w14:solidFill>
          </w14:textFill>
        </w:rPr>
        <w:t xml:space="preserve">8欧3W+8欧3W </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CPU</w:t>
      </w:r>
      <w:r>
        <w:rPr>
          <w:rFonts w:hint="eastAsia" w:ascii="仿宋_GB2312" w:hAnsi="仿宋_GB2312" w:eastAsia="仿宋_GB2312" w:cs="仿宋_GB2312"/>
          <w:color w:val="000000" w:themeColor="text1"/>
          <w:kern w:val="2"/>
          <w14:textFill>
            <w14:solidFill>
              <w14:schemeClr w14:val="tx1"/>
            </w14:solidFill>
          </w14:textFill>
        </w:rPr>
        <w:t>：-；内存：</w:t>
      </w:r>
      <w:r>
        <w:rPr>
          <w:rFonts w:ascii="仿宋_GB2312" w:hAnsi="仿宋_GB2312" w:eastAsia="仿宋_GB2312" w:cs="仿宋_GB2312"/>
          <w:color w:val="000000" w:themeColor="text1"/>
          <w:kern w:val="2"/>
          <w14:textFill>
            <w14:solidFill>
              <w14:schemeClr w14:val="tx1"/>
            </w14:solidFill>
          </w14:textFill>
        </w:rPr>
        <w:t>1G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；网卡：百兆</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；存储：16G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；屏体表面安装防护玻璃。</w:t>
      </w:r>
    </w:p>
    <w:p w14:paraId="0FFB0445">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5、壁挂导检终端（小屏）</w:t>
      </w:r>
    </w:p>
    <w:p w14:paraId="3BC46905">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操作系统：</w:t>
      </w:r>
      <w:r>
        <w:rPr>
          <w:rFonts w:ascii="仿宋_GB2312" w:hAnsi="仿宋_GB2312" w:eastAsia="仿宋_GB2312" w:cs="仿宋_GB2312"/>
          <w:color w:val="000000" w:themeColor="text1"/>
          <w:kern w:val="2"/>
          <w14:textFill>
            <w14:solidFill>
              <w14:schemeClr w14:val="tx1"/>
            </w14:solidFill>
          </w14:textFill>
        </w:rPr>
        <w:t>Android 7.0.0及以上;屏幕尺寸：</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32寸；点距：≤0.484×0.484 (mm)；最大分辨率</w:t>
      </w:r>
      <w:r>
        <w:rPr>
          <w:rFonts w:hint="eastAsia" w:ascii="仿宋_GB2312" w:hAnsi="仿宋_GB2312" w:eastAsia="仿宋_GB2312" w:cs="仿宋_GB2312"/>
          <w:color w:val="000000" w:themeColor="text1"/>
          <w:kern w:val="2"/>
          <w14:textFill>
            <w14:solidFill>
              <w14:schemeClr w14:val="tx1"/>
            </w14:solidFill>
          </w14:textFill>
        </w:rPr>
        <w:t>不低于</w:t>
      </w:r>
      <w:r>
        <w:rPr>
          <w:rFonts w:ascii="仿宋_GB2312" w:hAnsi="仿宋_GB2312" w:eastAsia="仿宋_GB2312" w:cs="仿宋_GB2312"/>
          <w:color w:val="000000" w:themeColor="text1"/>
          <w:kern w:val="2"/>
          <w14:textFill>
            <w14:solidFill>
              <w14:schemeClr w14:val="tx1"/>
            </w14:solidFill>
          </w14:textFill>
        </w:rPr>
        <w:t>：1920×1080；接口</w:t>
      </w:r>
      <w:r>
        <w:rPr>
          <w:rFonts w:hint="eastAsia" w:ascii="仿宋_GB2312" w:hAnsi="仿宋_GB2312" w:eastAsia="仿宋_GB2312" w:cs="仿宋_GB2312"/>
          <w:color w:val="000000" w:themeColor="text1"/>
          <w:kern w:val="2"/>
          <w14:textFill>
            <w14:solidFill>
              <w14:schemeClr w14:val="tx1"/>
            </w14:solidFill>
          </w14:textFill>
        </w:rPr>
        <w:t>不少于</w:t>
      </w:r>
      <w:r>
        <w:rPr>
          <w:rFonts w:ascii="仿宋_GB2312" w:hAnsi="仿宋_GB2312" w:eastAsia="仿宋_GB2312" w:cs="仿宋_GB2312"/>
          <w:color w:val="000000" w:themeColor="text1"/>
          <w:kern w:val="2"/>
          <w14:textFill>
            <w14:solidFill>
              <w14:schemeClr w14:val="tx1"/>
            </w14:solidFill>
          </w14:textFill>
        </w:rPr>
        <w:t>2xUSB2.0, 1xTF, 1xHDMI,  1xLAN；电源：AC100V--240V  50/60Hz；功耗：≤48W；待机功耗：≤1W；联网方式：有线；</w:t>
      </w:r>
      <w:r>
        <w:rPr>
          <w:rFonts w:hint="eastAsia" w:ascii="仿宋_GB2312" w:hAnsi="仿宋_GB2312" w:eastAsia="仿宋_GB2312" w:cs="仿宋_GB2312"/>
          <w:color w:val="000000" w:themeColor="text1"/>
          <w:kern w:val="2"/>
          <w14:textFill>
            <w14:solidFill>
              <w14:schemeClr w14:val="tx1"/>
            </w14:solidFill>
          </w14:textFill>
        </w:rPr>
        <w:t>音响不低于：</w:t>
      </w:r>
      <w:r>
        <w:rPr>
          <w:rFonts w:ascii="仿宋_GB2312" w:hAnsi="仿宋_GB2312" w:eastAsia="仿宋_GB2312" w:cs="仿宋_GB2312"/>
          <w:color w:val="000000" w:themeColor="text1"/>
          <w:kern w:val="2"/>
          <w14:textFill>
            <w14:solidFill>
              <w14:schemeClr w14:val="tx1"/>
            </w14:solidFill>
          </w14:textFill>
        </w:rPr>
        <w:t xml:space="preserve">8欧3W+8欧3W </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CPU：</w:t>
      </w:r>
      <w:r>
        <w:rPr>
          <w:rFonts w:hint="eastAsia" w:ascii="仿宋_GB2312" w:hAnsi="仿宋_GB2312" w:eastAsia="仿宋_GB2312" w:cs="仿宋_GB2312"/>
          <w:color w:val="000000" w:themeColor="text1"/>
          <w:kern w:val="2"/>
          <w14:textFill>
            <w14:solidFill>
              <w14:schemeClr w14:val="tx1"/>
            </w14:solidFill>
          </w14:textFill>
        </w:rPr>
        <w:t>-；内存：</w:t>
      </w:r>
      <w:r>
        <w:rPr>
          <w:rFonts w:ascii="仿宋_GB2312" w:hAnsi="仿宋_GB2312" w:eastAsia="仿宋_GB2312" w:cs="仿宋_GB2312"/>
          <w:color w:val="000000" w:themeColor="text1"/>
          <w:kern w:val="2"/>
          <w14:textFill>
            <w14:solidFill>
              <w14:schemeClr w14:val="tx1"/>
            </w14:solidFill>
          </w14:textFill>
        </w:rPr>
        <w:t>1G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；网卡：百兆</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；存储：16G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；屏体表面安装防护玻璃。</w:t>
      </w:r>
    </w:p>
    <w:p w14:paraId="6E1F00C0">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6、诊室导检屏</w:t>
      </w:r>
    </w:p>
    <w:p w14:paraId="4C4E5CA4">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操作系统：</w:t>
      </w:r>
      <w:r>
        <w:rPr>
          <w:rFonts w:ascii="仿宋_GB2312" w:hAnsi="仿宋_GB2312" w:eastAsia="仿宋_GB2312" w:cs="仿宋_GB2312"/>
          <w:color w:val="000000" w:themeColor="text1"/>
          <w:kern w:val="2"/>
          <w14:textFill>
            <w14:solidFill>
              <w14:schemeClr w14:val="tx1"/>
            </w14:solidFill>
          </w14:textFill>
        </w:rPr>
        <w:t>Android 7.0及以上 ;屏幕尺寸：</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21.5寸；</w:t>
      </w:r>
      <w:r>
        <w:rPr>
          <w:rFonts w:hint="eastAsia" w:ascii="仿宋_GB2312" w:hAnsi="仿宋_GB2312" w:eastAsia="仿宋_GB2312" w:cs="仿宋_GB2312"/>
          <w:color w:val="000000" w:themeColor="text1"/>
          <w:kern w:val="2"/>
          <w14:textFill>
            <w14:solidFill>
              <w14:schemeClr w14:val="tx1"/>
            </w14:solidFill>
          </w14:textFill>
        </w:rPr>
        <w:t>点距：</w:t>
      </w:r>
      <w:r>
        <w:rPr>
          <w:rFonts w:ascii="仿宋_GB2312" w:hAnsi="仿宋_GB2312" w:eastAsia="仿宋_GB2312" w:cs="仿宋_GB2312"/>
          <w:color w:val="000000" w:themeColor="text1"/>
          <w:kern w:val="2"/>
          <w14:textFill>
            <w14:solidFill>
              <w14:schemeClr w14:val="tx1"/>
            </w14:solidFill>
          </w14:textFill>
        </w:rPr>
        <w:t>≤0.484×0.484 (mm)；最大分辨率</w:t>
      </w:r>
      <w:r>
        <w:rPr>
          <w:rFonts w:hint="eastAsia" w:ascii="仿宋_GB2312" w:hAnsi="仿宋_GB2312" w:eastAsia="仿宋_GB2312" w:cs="仿宋_GB2312"/>
          <w:color w:val="000000" w:themeColor="text1"/>
          <w:kern w:val="2"/>
          <w14:textFill>
            <w14:solidFill>
              <w14:schemeClr w14:val="tx1"/>
            </w14:solidFill>
          </w14:textFill>
        </w:rPr>
        <w:t>不低于</w:t>
      </w:r>
      <w:r>
        <w:rPr>
          <w:rFonts w:ascii="仿宋_GB2312" w:hAnsi="仿宋_GB2312" w:eastAsia="仿宋_GB2312" w:cs="仿宋_GB2312"/>
          <w:color w:val="000000" w:themeColor="text1"/>
          <w:kern w:val="2"/>
          <w14:textFill>
            <w14:solidFill>
              <w14:schemeClr w14:val="tx1"/>
            </w14:solidFill>
          </w14:textFill>
        </w:rPr>
        <w:t>：1920×1080；电源：AC100V--240V  50/60Hz；功耗：≤48W；待机功耗：≤1W；联网方式：有线；</w:t>
      </w:r>
      <w:r>
        <w:rPr>
          <w:rFonts w:hint="eastAsia" w:ascii="仿宋_GB2312" w:hAnsi="仿宋_GB2312" w:eastAsia="仿宋_GB2312" w:cs="仿宋_GB2312"/>
          <w:color w:val="000000" w:themeColor="text1"/>
          <w:kern w:val="2"/>
          <w14:textFill>
            <w14:solidFill>
              <w14:schemeClr w14:val="tx1"/>
            </w14:solidFill>
          </w14:textFill>
        </w:rPr>
        <w:t>音响不低于：</w:t>
      </w:r>
      <w:r>
        <w:rPr>
          <w:rFonts w:ascii="仿宋_GB2312" w:hAnsi="仿宋_GB2312" w:eastAsia="仿宋_GB2312" w:cs="仿宋_GB2312"/>
          <w:color w:val="000000" w:themeColor="text1"/>
          <w:kern w:val="2"/>
          <w14:textFill>
            <w14:solidFill>
              <w14:schemeClr w14:val="tx1"/>
            </w14:solidFill>
          </w14:textFill>
        </w:rPr>
        <w:t xml:space="preserve">8欧3W+8欧3W </w:t>
      </w:r>
      <w:r>
        <w:rPr>
          <w:rFonts w:hint="eastAsia" w:ascii="仿宋_GB2312" w:hAnsi="仿宋_GB2312" w:eastAsia="仿宋_GB2312" w:cs="仿宋_GB2312"/>
          <w:color w:val="000000" w:themeColor="text1"/>
          <w:kern w:val="2"/>
          <w14:textFill>
            <w14:solidFill>
              <w14:schemeClr w14:val="tx1"/>
            </w14:solidFill>
          </w14:textFill>
        </w:rPr>
        <w:t>；</w:t>
      </w:r>
      <w:r>
        <w:rPr>
          <w:rFonts w:ascii="仿宋_GB2312" w:hAnsi="仿宋_GB2312" w:eastAsia="仿宋_GB2312" w:cs="仿宋_GB2312"/>
          <w:color w:val="000000" w:themeColor="text1"/>
          <w:kern w:val="2"/>
          <w14:textFill>
            <w14:solidFill>
              <w14:schemeClr w14:val="tx1"/>
            </w14:solidFill>
          </w14:textFill>
        </w:rPr>
        <w:t>CPU：</w:t>
      </w:r>
      <w:r>
        <w:rPr>
          <w:rFonts w:hint="eastAsia" w:ascii="仿宋_GB2312" w:hAnsi="仿宋_GB2312" w:eastAsia="仿宋_GB2312" w:cs="仿宋_GB2312"/>
          <w:color w:val="000000" w:themeColor="text1"/>
          <w:kern w:val="2"/>
          <w14:textFill>
            <w14:solidFill>
              <w14:schemeClr w14:val="tx1"/>
            </w14:solidFill>
          </w14:textFill>
        </w:rPr>
        <w:t>-；内存：</w:t>
      </w:r>
      <w:r>
        <w:rPr>
          <w:rFonts w:ascii="仿宋_GB2312" w:hAnsi="仿宋_GB2312" w:eastAsia="仿宋_GB2312" w:cs="仿宋_GB2312"/>
          <w:color w:val="000000" w:themeColor="text1"/>
          <w:kern w:val="2"/>
          <w14:textFill>
            <w14:solidFill>
              <w14:schemeClr w14:val="tx1"/>
            </w14:solidFill>
          </w14:textFill>
        </w:rPr>
        <w:t>1G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；网卡：百兆</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；存储：16G</w:t>
      </w:r>
      <w:r>
        <w:rPr>
          <w:rFonts w:hint="eastAsia" w:ascii="仿宋_GB2312" w:hAnsi="仿宋_GB2312" w:eastAsia="仿宋_GB2312" w:cs="仿宋_GB2312"/>
          <w:color w:val="000000" w:themeColor="text1"/>
          <w:kern w:val="2"/>
          <w14:textFill>
            <w14:solidFill>
              <w14:schemeClr w14:val="tx1"/>
            </w14:solidFill>
          </w14:textFill>
        </w:rPr>
        <w:t>及以上</w:t>
      </w:r>
      <w:r>
        <w:rPr>
          <w:rFonts w:ascii="仿宋_GB2312" w:hAnsi="仿宋_GB2312" w:eastAsia="仿宋_GB2312" w:cs="仿宋_GB2312"/>
          <w:color w:val="000000" w:themeColor="text1"/>
          <w:kern w:val="2"/>
          <w14:textFill>
            <w14:solidFill>
              <w14:schemeClr w14:val="tx1"/>
            </w14:solidFill>
          </w14:textFill>
        </w:rPr>
        <w:t>；屏体表面安装防护玻璃。</w:t>
      </w:r>
    </w:p>
    <w:p w14:paraId="7E1824B1">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ascii="仿宋_GB2312" w:hAnsi="仿宋_GB2312" w:eastAsia="仿宋_GB2312" w:cs="仿宋_GB2312"/>
          <w:color w:val="000000" w:themeColor="text1"/>
          <w:kern w:val="2"/>
          <w14:textFill>
            <w14:solidFill>
              <w14:schemeClr w14:val="tx1"/>
            </w14:solidFill>
          </w14:textFill>
        </w:rPr>
        <w:t>7</w:t>
      </w:r>
      <w:r>
        <w:rPr>
          <w:rFonts w:hint="eastAsia" w:ascii="仿宋_GB2312" w:hAnsi="仿宋_GB2312" w:eastAsia="仿宋_GB2312" w:cs="仿宋_GB2312"/>
          <w:color w:val="000000" w:themeColor="text1"/>
          <w:kern w:val="2"/>
          <w14:textFill>
            <w14:solidFill>
              <w14:schemeClr w14:val="tx1"/>
            </w14:solidFill>
          </w14:textFill>
        </w:rPr>
        <w:t>、设备安装</w:t>
      </w:r>
    </w:p>
    <w:p w14:paraId="7816A3BF">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包含设备的安装调试等内容。</w:t>
      </w:r>
    </w:p>
    <w:p w14:paraId="1928120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（二）商务要求：</w:t>
      </w:r>
    </w:p>
    <w:p w14:paraId="0A349E4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w:t>
      </w:r>
    </w:p>
    <w:p w14:paraId="7069737C">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sym w:font="Wingdings 2" w:char="F052"/>
      </w:r>
      <w:r>
        <w:rPr>
          <w:rFonts w:hint="eastAsia" w:ascii="仿宋_GB2312" w:hAnsi="仿宋_GB2312" w:eastAsia="仿宋_GB2312" w:cs="仿宋_GB2312"/>
          <w:sz w:val="24"/>
        </w:rPr>
        <w:t>合同签订后</w:t>
      </w:r>
      <w:r>
        <w:rPr>
          <w:rFonts w:ascii="仿宋_GB2312" w:hAnsi="仿宋_GB2312" w:eastAsia="仿宋_GB2312" w:cs="仿宋_GB2312"/>
          <w:sz w:val="24"/>
        </w:rPr>
        <w:t>90</w:t>
      </w:r>
      <w:r>
        <w:rPr>
          <w:rFonts w:hint="eastAsia" w:ascii="仿宋_GB2312" w:hAnsi="仿宋_GB2312" w:eastAsia="仿宋_GB2312" w:cs="仿宋_GB2312"/>
          <w:sz w:val="24"/>
        </w:rPr>
        <w:t>天内完成实施要求并具备验收条件。</w:t>
      </w:r>
    </w:p>
    <w:p w14:paraId="5ABD510D">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sym w:font="Wingdings 2" w:char="F0A3"/>
      </w:r>
      <w:r>
        <w:rPr>
          <w:rFonts w:hint="eastAsia" w:ascii="仿宋_GB2312" w:hAnsi="仿宋_GB2312" w:eastAsia="仿宋_GB2312" w:cs="仿宋_GB2312"/>
          <w:sz w:val="24"/>
        </w:rPr>
        <w:t>服务期限自合同签订起</w:t>
      </w:r>
      <w:r>
        <w:rPr>
          <w:rFonts w:ascii="仿宋_GB2312" w:hAnsi="仿宋_GB2312" w:eastAsia="仿宋_GB2312" w:cs="仿宋_GB2312"/>
          <w:sz w:val="24"/>
        </w:rPr>
        <w:t xml:space="preserve"> </w:t>
      </w:r>
      <w:r>
        <w:rPr>
          <w:rFonts w:hint="eastAsia" w:ascii="仿宋_GB2312" w:hAnsi="仿宋_GB2312" w:eastAsia="仿宋_GB2312" w:cs="仿宋_GB2312"/>
          <w:sz w:val="24"/>
        </w:rPr>
        <w:t>年。</w:t>
      </w:r>
    </w:p>
    <w:p w14:paraId="721E31F1">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sym w:font="Wingdings 2" w:char="F0A3"/>
      </w:r>
      <w:r>
        <w:rPr>
          <w:rFonts w:hint="eastAsia" w:ascii="仿宋_GB2312" w:hAnsi="仿宋_GB2312" w:eastAsia="仿宋_GB2312" w:cs="仿宋_GB2312"/>
          <w:sz w:val="24"/>
        </w:rPr>
        <w:t>其他：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16E68B5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w:t>
      </w:r>
      <w:bookmarkStart w:id="0" w:name="_Hlk229408516"/>
      <w:r>
        <w:rPr>
          <w:rFonts w:hint="eastAsia" w:ascii="仿宋_GB2312" w:hAnsi="仿宋_GB2312" w:eastAsia="仿宋_GB2312" w:cs="仿宋_GB2312"/>
          <w:sz w:val="24"/>
        </w:rPr>
        <w:t xml:space="preserve">北京市海淀区学院路37号北京航空航天大学校医院       </w:t>
      </w:r>
    </w:p>
    <w:bookmarkEnd w:id="0"/>
    <w:p w14:paraId="375B010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3、包装运输（如有）：包括货物包装及运输要求，若需特殊保管方式等应说明。</w:t>
      </w:r>
    </w:p>
    <w:p w14:paraId="61B0DC8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4、售后服务（如有）：包括质保期年限不少于一年、维修或服务响应时间、技术培训时间及内容等。</w:t>
      </w:r>
    </w:p>
    <w:p w14:paraId="1144BE9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w:t>
      </w:r>
      <w:bookmarkStart w:id="1" w:name="_Hlk229403562"/>
      <w:r>
        <w:rPr>
          <w:rFonts w:hint="eastAsia" w:ascii="仿宋_GB2312" w:hAnsi="仿宋_GB2312" w:eastAsia="仿宋_GB2312" w:cs="仿宋_GB2312"/>
          <w:sz w:val="24"/>
        </w:rPr>
        <w:t>供应商提供设备及系统技术服务支持</w:t>
      </w:r>
      <w:bookmarkEnd w:id="1"/>
      <w:r>
        <w:rPr>
          <w:rFonts w:hint="eastAsia" w:ascii="仿宋_GB2312" w:hAnsi="仿宋_GB2312" w:eastAsia="仿宋_GB2312" w:cs="仿宋_GB2312"/>
          <w:sz w:val="24"/>
        </w:rPr>
        <w:t>。</w:t>
      </w:r>
    </w:p>
    <w:p w14:paraId="27312B7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w:t>
      </w:r>
    </w:p>
    <w:p w14:paraId="69ED824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     </w:t>
      </w:r>
    </w:p>
    <w:p w14:paraId="424D07C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8、其他：   </w:t>
      </w:r>
    </w:p>
    <w:p w14:paraId="5DC431C8">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（三）验收要求：</w:t>
      </w:r>
    </w:p>
    <w:p w14:paraId="4F780F6B">
      <w:pPr>
        <w:snapToGrid w:val="0"/>
        <w:spacing w:line="5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rPr>
        <w:t>实现体检全流程智能导检，按时完成项目验收。</w:t>
      </w:r>
    </w:p>
    <w:p w14:paraId="3A6B4EBA">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p>
    <w:p w14:paraId="6135D89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38EB5EC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F052"/>
      </w:r>
      <w:r>
        <w:rPr>
          <w:rFonts w:hint="eastAsia" w:ascii="仿宋_GB2312" w:hAnsi="仿宋_GB2312" w:eastAsia="仿宋_GB2312" w:cs="仿宋_GB2312"/>
          <w:sz w:val="24"/>
        </w:rPr>
        <w:t>分期付款，合同签订</w:t>
      </w:r>
      <w:r>
        <w:rPr>
          <w:rFonts w:hint="eastAsia" w:ascii="仿宋_GB2312" w:hAnsi="仿宋_GB2312" w:eastAsia="仿宋_GB2312" w:cs="仿宋_GB2312"/>
          <w:sz w:val="24"/>
          <w:u w:val="single"/>
        </w:rPr>
        <w:t xml:space="preserve"> 30 </w:t>
      </w:r>
      <w:r>
        <w:rPr>
          <w:rFonts w:hint="eastAsia" w:ascii="仿宋_GB2312" w:hAnsi="仿宋_GB2312" w:eastAsia="仿宋_GB2312" w:cs="仿宋_GB2312"/>
          <w:sz w:val="24"/>
        </w:rPr>
        <w:t>个工作日内采购人支付合同总价的</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50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%预付款；完成服务全部内容且验收合格后，供应商向采购人提供合同全额正式商业发票后，采购人支付合同总价的</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50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17294930">
      <w:pPr>
        <w:snapToGrid w:val="0"/>
        <w:spacing w:line="520" w:lineRule="exact"/>
        <w:rPr>
          <w:rFonts w:ascii="仿宋_GB2312" w:hAnsi="仿宋_GB2312" w:eastAsia="仿宋_GB2312" w:cs="仿宋_GB2312"/>
          <w:sz w:val="24"/>
        </w:rPr>
      </w:pPr>
    </w:p>
    <w:p w14:paraId="65CC2985">
      <w:pPr>
        <w:pStyle w:val="2"/>
        <w:rPr>
          <w:rFonts w:ascii="仿宋_GB2312" w:hAnsi="仿宋_GB2312" w:eastAsia="仿宋_GB2312" w:cs="仿宋_GB2312"/>
          <w:sz w:val="24"/>
        </w:rPr>
      </w:pPr>
    </w:p>
    <w:p w14:paraId="7D445A8D">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附件：采购标的报价单</w:t>
      </w:r>
    </w:p>
    <w:p w14:paraId="49786699">
      <w:pPr>
        <w:pStyle w:val="2"/>
        <w:ind w:left="0" w:leftChars="0" w:firstLine="480"/>
        <w:rPr>
          <w:rFonts w:ascii="仿宋_GB2312" w:hAnsi="仿宋_GB2312" w:eastAsia="仿宋_GB2312" w:cs="仿宋_GB2312"/>
          <w:sz w:val="24"/>
          <w:szCs w:val="24"/>
        </w:rPr>
      </w:pPr>
    </w:p>
    <w:p w14:paraId="6FCC1669">
      <w:pPr>
        <w:jc w:val="center"/>
        <w:rPr>
          <w:rFonts w:ascii="黑体" w:eastAsia="黑体"/>
          <w:b/>
          <w:sz w:val="32"/>
          <w:szCs w:val="32"/>
        </w:rPr>
      </w:pPr>
      <w:r>
        <w:rPr>
          <w:rFonts w:hint="eastAsia" w:ascii="黑体" w:eastAsia="黑体"/>
          <w:b/>
          <w:sz w:val="32"/>
          <w:szCs w:val="32"/>
        </w:rPr>
        <w:t>北航校医院体检系统配套导诊终端等设备采购报价单</w:t>
      </w:r>
    </w:p>
    <w:p w14:paraId="7687DC8E">
      <w:pPr>
        <w:rPr>
          <w:rFonts w:ascii="宋体" w:hAnsi="宋体"/>
          <w:sz w:val="24"/>
        </w:rPr>
      </w:pPr>
      <w:r>
        <w:rPr>
          <w:rFonts w:hint="eastAsia" w:ascii="华文楷体" w:hAnsi="华文楷体" w:eastAsia="华文楷体"/>
          <w:b/>
          <w:bCs/>
          <w:sz w:val="28"/>
          <w:szCs w:val="28"/>
        </w:rPr>
        <w:t>供应商：____________________（加盖单位公章）</w:t>
      </w:r>
      <w:r>
        <w:rPr>
          <w:rFonts w:hint="eastAsia" w:ascii="华文楷体" w:hAnsi="华文楷体" w:eastAsia="华文楷体"/>
          <w:sz w:val="28"/>
          <w:szCs w:val="28"/>
        </w:rPr>
        <w:t xml:space="preserve">   </w:t>
      </w:r>
      <w:r>
        <w:rPr>
          <w:rFonts w:hint="eastAsia" w:ascii="宋体" w:hAnsi="宋体"/>
          <w:sz w:val="24"/>
        </w:rPr>
        <w:t xml:space="preserve">               </w:t>
      </w:r>
    </w:p>
    <w:tbl>
      <w:tblPr>
        <w:tblStyle w:val="14"/>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809"/>
        <w:gridCol w:w="1127"/>
        <w:gridCol w:w="806"/>
        <w:gridCol w:w="1273"/>
        <w:gridCol w:w="1679"/>
      </w:tblGrid>
      <w:tr w14:paraId="0E86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3178BFCB">
            <w:pPr>
              <w:spacing w:line="360" w:lineRule="auto"/>
              <w:jc w:val="center"/>
              <w:rPr>
                <w:rFonts w:ascii="宋体" w:hAnsi="宋体"/>
                <w:bCs/>
                <w:szCs w:val="21"/>
              </w:rPr>
            </w:pPr>
            <w:r>
              <w:rPr>
                <w:rFonts w:hint="eastAsia" w:ascii="宋体" w:hAnsi="宋体"/>
                <w:bCs/>
                <w:szCs w:val="21"/>
              </w:rPr>
              <w:t>序号</w:t>
            </w:r>
          </w:p>
        </w:tc>
        <w:tc>
          <w:tcPr>
            <w:tcW w:w="1673" w:type="pct"/>
            <w:vAlign w:val="center"/>
          </w:tcPr>
          <w:p w14:paraId="726DB3A3">
            <w:pPr>
              <w:spacing w:line="360" w:lineRule="auto"/>
              <w:jc w:val="center"/>
              <w:rPr>
                <w:rFonts w:ascii="宋体" w:hAnsi="宋体"/>
                <w:bCs/>
                <w:szCs w:val="21"/>
              </w:rPr>
            </w:pPr>
            <w:r>
              <w:rPr>
                <w:rFonts w:hint="eastAsia" w:ascii="宋体" w:hAnsi="宋体"/>
                <w:bCs/>
                <w:szCs w:val="21"/>
              </w:rPr>
              <w:t>服务内容</w:t>
            </w:r>
          </w:p>
        </w:tc>
        <w:tc>
          <w:tcPr>
            <w:tcW w:w="671" w:type="pct"/>
            <w:vAlign w:val="center"/>
          </w:tcPr>
          <w:p w14:paraId="5A9D679E">
            <w:pPr>
              <w:spacing w:line="360" w:lineRule="auto"/>
              <w:jc w:val="center"/>
              <w:rPr>
                <w:rFonts w:ascii="宋体" w:hAnsi="宋体"/>
                <w:bCs/>
                <w:szCs w:val="21"/>
              </w:rPr>
            </w:pPr>
            <w:r>
              <w:rPr>
                <w:rFonts w:hint="eastAsia" w:ascii="宋体" w:hAnsi="宋体"/>
                <w:bCs/>
                <w:szCs w:val="21"/>
              </w:rPr>
              <w:t>数量（例）</w:t>
            </w:r>
          </w:p>
        </w:tc>
        <w:tc>
          <w:tcPr>
            <w:tcW w:w="480" w:type="pct"/>
            <w:vAlign w:val="center"/>
          </w:tcPr>
          <w:p w14:paraId="7EA8AEAE">
            <w:pPr>
              <w:spacing w:line="360" w:lineRule="auto"/>
              <w:jc w:val="center"/>
              <w:rPr>
                <w:rFonts w:ascii="宋体" w:hAnsi="宋体"/>
                <w:bCs/>
                <w:szCs w:val="21"/>
              </w:rPr>
            </w:pPr>
            <w:r>
              <w:rPr>
                <w:rFonts w:hint="eastAsia" w:ascii="宋体" w:hAnsi="宋体"/>
                <w:bCs/>
                <w:szCs w:val="21"/>
              </w:rPr>
              <w:t>单位</w:t>
            </w:r>
          </w:p>
        </w:tc>
        <w:tc>
          <w:tcPr>
            <w:tcW w:w="758" w:type="pct"/>
            <w:vAlign w:val="center"/>
          </w:tcPr>
          <w:p w14:paraId="05D326C5">
            <w:pPr>
              <w:spacing w:line="360" w:lineRule="auto"/>
              <w:jc w:val="center"/>
              <w:rPr>
                <w:rFonts w:ascii="宋体" w:hAnsi="宋体"/>
                <w:bCs/>
                <w:szCs w:val="21"/>
              </w:rPr>
            </w:pPr>
            <w:r>
              <w:rPr>
                <w:rFonts w:hint="eastAsia" w:ascii="宋体" w:hAnsi="宋体"/>
                <w:bCs/>
                <w:szCs w:val="21"/>
              </w:rPr>
              <w:t>单价（元）</w:t>
            </w:r>
          </w:p>
        </w:tc>
        <w:tc>
          <w:tcPr>
            <w:tcW w:w="1000" w:type="pct"/>
            <w:vAlign w:val="center"/>
          </w:tcPr>
          <w:p w14:paraId="550E13CA">
            <w:pPr>
              <w:spacing w:line="360" w:lineRule="auto"/>
              <w:jc w:val="center"/>
              <w:rPr>
                <w:rFonts w:ascii="宋体" w:hAnsi="宋体"/>
                <w:bCs/>
                <w:szCs w:val="21"/>
              </w:rPr>
            </w:pPr>
            <w:r>
              <w:rPr>
                <w:rFonts w:hint="eastAsia" w:ascii="宋体" w:hAnsi="宋体"/>
                <w:bCs/>
                <w:szCs w:val="21"/>
              </w:rPr>
              <w:t>备注</w:t>
            </w:r>
          </w:p>
        </w:tc>
      </w:tr>
      <w:tr w14:paraId="1296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7" w:type="pct"/>
            <w:vAlign w:val="center"/>
          </w:tcPr>
          <w:p w14:paraId="01B3ACA6">
            <w:pPr>
              <w:spacing w:line="360" w:lineRule="auto"/>
              <w:jc w:val="center"/>
              <w:rPr>
                <w:rFonts w:ascii="宋体" w:hAnsi="宋体"/>
                <w:bCs/>
                <w:szCs w:val="21"/>
              </w:rPr>
            </w:pPr>
            <w:r>
              <w:rPr>
                <w:rFonts w:hint="eastAsia" w:ascii="宋体" w:hAnsi="宋体"/>
                <w:bCs/>
                <w:szCs w:val="21"/>
              </w:rPr>
              <w:t>1</w:t>
            </w:r>
          </w:p>
        </w:tc>
        <w:tc>
          <w:tcPr>
            <w:tcW w:w="2809" w:type="dxa"/>
            <w:vAlign w:val="center"/>
          </w:tcPr>
          <w:p w14:paraId="256F2850">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微软雅黑" w:hAnsi="微软雅黑" w:eastAsia="微软雅黑" w:cs="微软雅黑"/>
                <w:color w:val="000000"/>
                <w:szCs w:val="21"/>
              </w:rPr>
            </w:pPr>
            <w:r>
              <w:rPr>
                <w:rFonts w:hint="eastAsia" w:ascii="仿宋_GB2312" w:hAnsi="仿宋_GB2312" w:eastAsia="仿宋_GB2312" w:cs="仿宋_GB2312"/>
                <w:color w:val="000000" w:themeColor="text1"/>
                <w:kern w:val="2"/>
                <w14:textFill>
                  <w14:solidFill>
                    <w14:schemeClr w14:val="tx1"/>
                  </w14:solidFill>
                </w14:textFill>
              </w:rPr>
              <w:t>立式体检自助服务终端</w:t>
            </w:r>
          </w:p>
        </w:tc>
        <w:tc>
          <w:tcPr>
            <w:tcW w:w="1127" w:type="dxa"/>
            <w:vAlign w:val="center"/>
          </w:tcPr>
          <w:p w14:paraId="3E687296">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宋体" w:hAnsi="宋体"/>
                <w:bCs/>
                <w:szCs w:val="21"/>
              </w:rPr>
            </w:pPr>
            <w:r>
              <w:rPr>
                <w:rFonts w:hint="eastAsia" w:ascii="仿宋_GB2312" w:hAnsi="仿宋_GB2312" w:eastAsia="仿宋_GB2312" w:cs="仿宋_GB2312"/>
                <w:color w:val="000000" w:themeColor="text1"/>
                <w:kern w:val="2"/>
                <w14:textFill>
                  <w14:solidFill>
                    <w14:schemeClr w14:val="tx1"/>
                  </w14:solidFill>
                </w14:textFill>
              </w:rPr>
              <w:t>3</w:t>
            </w:r>
          </w:p>
        </w:tc>
        <w:tc>
          <w:tcPr>
            <w:tcW w:w="806" w:type="dxa"/>
            <w:vAlign w:val="center"/>
          </w:tcPr>
          <w:p w14:paraId="2A1B521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宋体"/>
                <w:bCs/>
                <w:szCs w:val="21"/>
              </w:rPr>
            </w:pPr>
            <w:r>
              <w:rPr>
                <w:rFonts w:hint="eastAsia" w:ascii="仿宋_GB2312" w:hAnsi="仿宋_GB2312" w:eastAsia="仿宋_GB2312" w:cs="仿宋_GB2312"/>
                <w:color w:val="000000" w:themeColor="text1"/>
                <w:kern w:val="0"/>
                <w:sz w:val="24"/>
                <w14:textFill>
                  <w14:solidFill>
                    <w14:schemeClr w14:val="tx1"/>
                  </w14:solidFill>
                </w14:textFill>
              </w:rPr>
              <w:t>台</w:t>
            </w:r>
          </w:p>
        </w:tc>
        <w:tc>
          <w:tcPr>
            <w:tcW w:w="758" w:type="pct"/>
            <w:vAlign w:val="center"/>
          </w:tcPr>
          <w:p w14:paraId="44E2390C">
            <w:pPr>
              <w:spacing w:line="360" w:lineRule="auto"/>
              <w:rPr>
                <w:rFonts w:ascii="宋体" w:hAnsi="宋体"/>
                <w:bCs/>
                <w:szCs w:val="21"/>
              </w:rPr>
            </w:pPr>
          </w:p>
        </w:tc>
        <w:tc>
          <w:tcPr>
            <w:tcW w:w="1000" w:type="pct"/>
            <w:vAlign w:val="center"/>
          </w:tcPr>
          <w:p w14:paraId="5C829A71">
            <w:pPr>
              <w:spacing w:line="360" w:lineRule="auto"/>
              <w:jc w:val="center"/>
              <w:rPr>
                <w:rFonts w:ascii="宋体" w:hAnsi="宋体"/>
                <w:bCs/>
                <w:szCs w:val="21"/>
              </w:rPr>
            </w:pPr>
          </w:p>
        </w:tc>
      </w:tr>
      <w:tr w14:paraId="0FF8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7" w:type="pct"/>
            <w:vAlign w:val="center"/>
          </w:tcPr>
          <w:p w14:paraId="1D76EF3C">
            <w:pPr>
              <w:spacing w:line="360" w:lineRule="auto"/>
              <w:jc w:val="center"/>
              <w:rPr>
                <w:rFonts w:hint="eastAsia" w:ascii="宋体" w:hAnsi="宋体" w:eastAsiaTheme="minorEastAsia"/>
                <w:bCs/>
                <w:szCs w:val="21"/>
                <w:lang w:val="en-US" w:eastAsia="zh-CN"/>
              </w:rPr>
            </w:pPr>
            <w:r>
              <w:rPr>
                <w:rFonts w:hint="eastAsia" w:ascii="宋体" w:hAnsi="宋体"/>
                <w:bCs/>
                <w:szCs w:val="21"/>
                <w:lang w:val="en-US" w:eastAsia="zh-CN"/>
              </w:rPr>
              <w:t>2</w:t>
            </w:r>
          </w:p>
        </w:tc>
        <w:tc>
          <w:tcPr>
            <w:tcW w:w="2809" w:type="dxa"/>
            <w:vAlign w:val="center"/>
          </w:tcPr>
          <w:p w14:paraId="30DCB08E">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themeColor="text1"/>
                <w:kern w:val="2"/>
                <w14:textFill>
                  <w14:solidFill>
                    <w14:schemeClr w14:val="tx1"/>
                  </w14:solidFill>
                </w14:textFill>
              </w:rPr>
              <w:t>立式自助查询机</w:t>
            </w:r>
          </w:p>
        </w:tc>
        <w:tc>
          <w:tcPr>
            <w:tcW w:w="1127" w:type="dxa"/>
            <w:vAlign w:val="center"/>
          </w:tcPr>
          <w:p w14:paraId="631DA133">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kern w:val="0"/>
                <w:sz w:val="24"/>
              </w:rPr>
            </w:pPr>
            <w:r>
              <w:rPr>
                <w:rFonts w:ascii="仿宋_GB2312" w:hAnsi="仿宋_GB2312" w:eastAsia="仿宋_GB2312" w:cs="仿宋_GB2312"/>
                <w:color w:val="000000" w:themeColor="text1"/>
                <w:kern w:val="2"/>
                <w14:textFill>
                  <w14:solidFill>
                    <w14:schemeClr w14:val="tx1"/>
                  </w14:solidFill>
                </w14:textFill>
              </w:rPr>
              <w:t>3</w:t>
            </w:r>
          </w:p>
        </w:tc>
        <w:tc>
          <w:tcPr>
            <w:tcW w:w="806" w:type="dxa"/>
            <w:vAlign w:val="center"/>
          </w:tcPr>
          <w:p w14:paraId="3F47C5F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bCs/>
                <w:szCs w:val="21"/>
              </w:rPr>
            </w:pPr>
            <w:r>
              <w:rPr>
                <w:rFonts w:hint="eastAsia" w:ascii="仿宋_GB2312" w:hAnsi="仿宋_GB2312" w:eastAsia="仿宋_GB2312" w:cs="仿宋_GB2312"/>
                <w:color w:val="000000" w:themeColor="text1"/>
                <w:kern w:val="0"/>
                <w:sz w:val="24"/>
                <w14:textFill>
                  <w14:solidFill>
                    <w14:schemeClr w14:val="tx1"/>
                  </w14:solidFill>
                </w14:textFill>
              </w:rPr>
              <w:t>台</w:t>
            </w:r>
          </w:p>
        </w:tc>
        <w:tc>
          <w:tcPr>
            <w:tcW w:w="758" w:type="pct"/>
            <w:vAlign w:val="center"/>
          </w:tcPr>
          <w:p w14:paraId="62C05D59">
            <w:pPr>
              <w:spacing w:line="360" w:lineRule="auto"/>
              <w:rPr>
                <w:rFonts w:ascii="宋体" w:hAnsi="宋体"/>
                <w:bCs/>
                <w:szCs w:val="21"/>
              </w:rPr>
            </w:pPr>
          </w:p>
        </w:tc>
        <w:tc>
          <w:tcPr>
            <w:tcW w:w="1000" w:type="pct"/>
            <w:vAlign w:val="center"/>
          </w:tcPr>
          <w:p w14:paraId="3D01B7D9">
            <w:pPr>
              <w:spacing w:line="360" w:lineRule="auto"/>
              <w:jc w:val="center"/>
              <w:rPr>
                <w:rFonts w:ascii="宋体" w:hAnsi="宋体"/>
                <w:bCs/>
                <w:szCs w:val="21"/>
              </w:rPr>
            </w:pPr>
          </w:p>
        </w:tc>
      </w:tr>
      <w:tr w14:paraId="25BD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7" w:type="pct"/>
            <w:vAlign w:val="center"/>
          </w:tcPr>
          <w:p w14:paraId="76670B7A">
            <w:pPr>
              <w:spacing w:line="360" w:lineRule="auto"/>
              <w:jc w:val="center"/>
              <w:rPr>
                <w:rFonts w:hint="eastAsia" w:ascii="宋体" w:hAnsi="宋体" w:eastAsiaTheme="minorEastAsia"/>
                <w:bCs/>
                <w:szCs w:val="21"/>
                <w:lang w:val="en-US" w:eastAsia="zh-CN"/>
              </w:rPr>
            </w:pPr>
            <w:r>
              <w:rPr>
                <w:rFonts w:hint="eastAsia" w:ascii="宋体" w:hAnsi="宋体"/>
                <w:bCs/>
                <w:szCs w:val="21"/>
                <w:lang w:val="en-US" w:eastAsia="zh-CN"/>
              </w:rPr>
              <w:t>3</w:t>
            </w:r>
          </w:p>
        </w:tc>
        <w:tc>
          <w:tcPr>
            <w:tcW w:w="2809" w:type="dxa"/>
            <w:vAlign w:val="center"/>
          </w:tcPr>
          <w:p w14:paraId="24109689">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themeColor="text1"/>
                <w:kern w:val="2"/>
                <w14:textFill>
                  <w14:solidFill>
                    <w14:schemeClr w14:val="tx1"/>
                  </w14:solidFill>
                </w14:textFill>
              </w:rPr>
              <w:t>壁挂导检终端（大屏）</w:t>
            </w:r>
          </w:p>
        </w:tc>
        <w:tc>
          <w:tcPr>
            <w:tcW w:w="1127" w:type="dxa"/>
            <w:vAlign w:val="center"/>
          </w:tcPr>
          <w:p w14:paraId="6981004C">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color w:val="000000" w:themeColor="text1"/>
                <w:kern w:val="2"/>
                <w14:textFill>
                  <w14:solidFill>
                    <w14:schemeClr w14:val="tx1"/>
                  </w14:solidFill>
                </w14:textFill>
              </w:rPr>
              <w:t>6</w:t>
            </w:r>
          </w:p>
        </w:tc>
        <w:tc>
          <w:tcPr>
            <w:tcW w:w="806" w:type="dxa"/>
            <w:vAlign w:val="center"/>
          </w:tcPr>
          <w:p w14:paraId="5288097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bCs/>
                <w:szCs w:val="21"/>
              </w:rPr>
            </w:pPr>
            <w:r>
              <w:rPr>
                <w:rFonts w:hint="eastAsia" w:ascii="仿宋_GB2312" w:hAnsi="仿宋_GB2312" w:eastAsia="仿宋_GB2312" w:cs="仿宋_GB2312"/>
                <w:kern w:val="0"/>
                <w:sz w:val="24"/>
              </w:rPr>
              <w:t>个</w:t>
            </w:r>
          </w:p>
        </w:tc>
        <w:tc>
          <w:tcPr>
            <w:tcW w:w="758" w:type="pct"/>
            <w:vAlign w:val="center"/>
          </w:tcPr>
          <w:p w14:paraId="4E30B72D">
            <w:pPr>
              <w:spacing w:line="360" w:lineRule="auto"/>
              <w:rPr>
                <w:rFonts w:ascii="宋体" w:hAnsi="宋体"/>
                <w:bCs/>
                <w:szCs w:val="21"/>
              </w:rPr>
            </w:pPr>
          </w:p>
        </w:tc>
        <w:tc>
          <w:tcPr>
            <w:tcW w:w="1000" w:type="pct"/>
            <w:vAlign w:val="center"/>
          </w:tcPr>
          <w:p w14:paraId="59675F31">
            <w:pPr>
              <w:spacing w:line="360" w:lineRule="auto"/>
              <w:jc w:val="center"/>
              <w:rPr>
                <w:rFonts w:ascii="宋体" w:hAnsi="宋体"/>
                <w:bCs/>
                <w:szCs w:val="21"/>
              </w:rPr>
            </w:pPr>
          </w:p>
        </w:tc>
      </w:tr>
      <w:tr w14:paraId="6552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7" w:type="pct"/>
            <w:vAlign w:val="center"/>
          </w:tcPr>
          <w:p w14:paraId="0406AFA8">
            <w:pPr>
              <w:spacing w:line="360" w:lineRule="auto"/>
              <w:jc w:val="center"/>
              <w:rPr>
                <w:rFonts w:hint="eastAsia" w:ascii="宋体" w:hAnsi="宋体" w:eastAsiaTheme="minorEastAsia"/>
                <w:bCs/>
                <w:szCs w:val="21"/>
                <w:lang w:val="en-US" w:eastAsia="zh-CN"/>
              </w:rPr>
            </w:pPr>
            <w:r>
              <w:rPr>
                <w:rFonts w:hint="eastAsia" w:ascii="宋体" w:hAnsi="宋体"/>
                <w:bCs/>
                <w:szCs w:val="21"/>
                <w:lang w:val="en-US" w:eastAsia="zh-CN"/>
              </w:rPr>
              <w:t>4</w:t>
            </w:r>
          </w:p>
        </w:tc>
        <w:tc>
          <w:tcPr>
            <w:tcW w:w="2809" w:type="dxa"/>
            <w:vAlign w:val="center"/>
          </w:tcPr>
          <w:p w14:paraId="6873ED8F">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themeColor="text1"/>
                <w:kern w:val="2"/>
                <w14:textFill>
                  <w14:solidFill>
                    <w14:schemeClr w14:val="tx1"/>
                  </w14:solidFill>
                </w14:textFill>
              </w:rPr>
              <w:t>壁挂导检终端（小屏）</w:t>
            </w:r>
          </w:p>
        </w:tc>
        <w:tc>
          <w:tcPr>
            <w:tcW w:w="1127" w:type="dxa"/>
            <w:vAlign w:val="center"/>
          </w:tcPr>
          <w:p w14:paraId="6DCA7565">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color w:val="000000" w:themeColor="text1"/>
                <w:kern w:val="2"/>
                <w14:textFill>
                  <w14:solidFill>
                    <w14:schemeClr w14:val="tx1"/>
                  </w14:solidFill>
                </w14:textFill>
              </w:rPr>
              <w:t>4</w:t>
            </w:r>
          </w:p>
        </w:tc>
        <w:tc>
          <w:tcPr>
            <w:tcW w:w="806" w:type="dxa"/>
            <w:vAlign w:val="center"/>
          </w:tcPr>
          <w:p w14:paraId="2D86982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bCs/>
                <w:szCs w:val="21"/>
              </w:rPr>
            </w:pPr>
            <w:r>
              <w:rPr>
                <w:rFonts w:hint="eastAsia" w:ascii="仿宋_GB2312" w:hAnsi="仿宋_GB2312" w:eastAsia="仿宋_GB2312" w:cs="仿宋_GB2312"/>
                <w:kern w:val="0"/>
                <w:sz w:val="24"/>
              </w:rPr>
              <w:t>个</w:t>
            </w:r>
          </w:p>
        </w:tc>
        <w:tc>
          <w:tcPr>
            <w:tcW w:w="758" w:type="pct"/>
            <w:vAlign w:val="center"/>
          </w:tcPr>
          <w:p w14:paraId="0EF6BBE6">
            <w:pPr>
              <w:spacing w:line="360" w:lineRule="auto"/>
              <w:rPr>
                <w:rFonts w:ascii="宋体" w:hAnsi="宋体"/>
                <w:bCs/>
                <w:szCs w:val="21"/>
              </w:rPr>
            </w:pPr>
          </w:p>
        </w:tc>
        <w:tc>
          <w:tcPr>
            <w:tcW w:w="1000" w:type="pct"/>
            <w:vAlign w:val="center"/>
          </w:tcPr>
          <w:p w14:paraId="2E874C08">
            <w:pPr>
              <w:spacing w:line="360" w:lineRule="auto"/>
              <w:jc w:val="center"/>
              <w:rPr>
                <w:rFonts w:ascii="宋体" w:hAnsi="宋体"/>
                <w:bCs/>
                <w:szCs w:val="21"/>
              </w:rPr>
            </w:pPr>
          </w:p>
        </w:tc>
      </w:tr>
      <w:tr w14:paraId="48BA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7" w:type="pct"/>
            <w:vAlign w:val="center"/>
          </w:tcPr>
          <w:p w14:paraId="0AF6A5E5">
            <w:pPr>
              <w:spacing w:line="360" w:lineRule="auto"/>
              <w:jc w:val="center"/>
              <w:rPr>
                <w:rFonts w:hint="eastAsia" w:ascii="宋体" w:hAnsi="宋体" w:eastAsiaTheme="minorEastAsia"/>
                <w:bCs/>
                <w:szCs w:val="21"/>
                <w:lang w:val="en-US" w:eastAsia="zh-CN"/>
              </w:rPr>
            </w:pPr>
            <w:r>
              <w:rPr>
                <w:rFonts w:hint="eastAsia" w:ascii="宋体" w:hAnsi="宋体"/>
                <w:bCs/>
                <w:szCs w:val="21"/>
                <w:lang w:val="en-US" w:eastAsia="zh-CN"/>
              </w:rPr>
              <w:t>5</w:t>
            </w:r>
          </w:p>
        </w:tc>
        <w:tc>
          <w:tcPr>
            <w:tcW w:w="2809" w:type="dxa"/>
            <w:vAlign w:val="center"/>
          </w:tcPr>
          <w:p w14:paraId="1892015A">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themeColor="text1"/>
                <w:kern w:val="2"/>
                <w14:textFill>
                  <w14:solidFill>
                    <w14:schemeClr w14:val="tx1"/>
                  </w14:solidFill>
                </w14:textFill>
              </w:rPr>
              <w:t>诊室导检屏</w:t>
            </w:r>
          </w:p>
        </w:tc>
        <w:tc>
          <w:tcPr>
            <w:tcW w:w="1127" w:type="dxa"/>
            <w:vAlign w:val="center"/>
          </w:tcPr>
          <w:p w14:paraId="46E0604C">
            <w:pPr>
              <w:pStyle w:val="12"/>
              <w:keepNext w:val="0"/>
              <w:keepLines w:val="0"/>
              <w:pageBreakBefore w:val="0"/>
              <w:shd w:val="clear" w:color="auto" w:fill="FFFFFF"/>
              <w:kinsoku/>
              <w:wordWrap/>
              <w:overflowPunct/>
              <w:topLinePunct w:val="0"/>
              <w:bidi w:val="0"/>
              <w:snapToGrid w:val="0"/>
              <w:spacing w:before="0" w:beforeAutospacing="0" w:after="0" w:afterAutospacing="0"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color w:val="000000" w:themeColor="text1"/>
                <w:kern w:val="2"/>
                <w14:textFill>
                  <w14:solidFill>
                    <w14:schemeClr w14:val="tx1"/>
                  </w14:solidFill>
                </w14:textFill>
              </w:rPr>
              <w:t>16</w:t>
            </w:r>
          </w:p>
        </w:tc>
        <w:tc>
          <w:tcPr>
            <w:tcW w:w="806" w:type="dxa"/>
            <w:vAlign w:val="center"/>
          </w:tcPr>
          <w:p w14:paraId="494245E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bCs/>
                <w:szCs w:val="21"/>
              </w:rPr>
            </w:pPr>
            <w:r>
              <w:rPr>
                <w:rFonts w:hint="eastAsia" w:ascii="仿宋_GB2312" w:hAnsi="仿宋_GB2312" w:eastAsia="仿宋_GB2312" w:cs="仿宋_GB2312"/>
                <w:kern w:val="0"/>
                <w:sz w:val="24"/>
              </w:rPr>
              <w:t>个</w:t>
            </w:r>
          </w:p>
        </w:tc>
        <w:tc>
          <w:tcPr>
            <w:tcW w:w="758" w:type="pct"/>
            <w:vAlign w:val="center"/>
          </w:tcPr>
          <w:p w14:paraId="319E2173">
            <w:pPr>
              <w:spacing w:line="360" w:lineRule="auto"/>
              <w:rPr>
                <w:rFonts w:ascii="宋体" w:hAnsi="宋体"/>
                <w:bCs/>
                <w:szCs w:val="21"/>
              </w:rPr>
            </w:pPr>
          </w:p>
        </w:tc>
        <w:tc>
          <w:tcPr>
            <w:tcW w:w="1000" w:type="pct"/>
            <w:vAlign w:val="center"/>
          </w:tcPr>
          <w:p w14:paraId="350268C4">
            <w:pPr>
              <w:spacing w:line="360" w:lineRule="auto"/>
              <w:jc w:val="center"/>
              <w:rPr>
                <w:rFonts w:ascii="宋体" w:hAnsi="宋体"/>
                <w:bCs/>
                <w:szCs w:val="21"/>
              </w:rPr>
            </w:pPr>
          </w:p>
        </w:tc>
      </w:tr>
      <w:tr w14:paraId="65BC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241" w:type="pct"/>
            <w:gridSpan w:val="4"/>
            <w:vAlign w:val="center"/>
          </w:tcPr>
          <w:p w14:paraId="5FAE9F7B">
            <w:pPr>
              <w:spacing w:line="360" w:lineRule="auto"/>
              <w:jc w:val="right"/>
              <w:rPr>
                <w:rFonts w:ascii="宋体" w:hAnsi="宋体"/>
                <w:bCs/>
                <w:szCs w:val="21"/>
              </w:rPr>
            </w:pPr>
            <w:r>
              <w:rPr>
                <w:rFonts w:hint="eastAsia" w:ascii="宋体" w:hAnsi="宋体"/>
                <w:bCs/>
                <w:szCs w:val="21"/>
              </w:rPr>
              <w:t>合计总价：</w:t>
            </w:r>
          </w:p>
        </w:tc>
        <w:tc>
          <w:tcPr>
            <w:tcW w:w="1758" w:type="pct"/>
            <w:gridSpan w:val="2"/>
            <w:vAlign w:val="center"/>
          </w:tcPr>
          <w:p w14:paraId="4BE16568">
            <w:pPr>
              <w:spacing w:line="360" w:lineRule="auto"/>
              <w:jc w:val="center"/>
              <w:rPr>
                <w:rFonts w:ascii="宋体" w:hAnsi="宋体"/>
                <w:bCs/>
                <w:szCs w:val="21"/>
              </w:rPr>
            </w:pPr>
          </w:p>
        </w:tc>
      </w:tr>
    </w:tbl>
    <w:p w14:paraId="16A14761">
      <w:pPr>
        <w:pStyle w:val="2"/>
        <w:ind w:left="0" w:leftChars="0" w:firstLine="0" w:firstLineChars="0"/>
        <w:rPr>
          <w:rFonts w:ascii="宋体" w:hAnsi="宋体"/>
          <w:sz w:val="24"/>
          <w:szCs w:val="24"/>
        </w:rPr>
      </w:pPr>
    </w:p>
    <w:p w14:paraId="2D463BB9">
      <w:pPr>
        <w:pStyle w:val="2"/>
        <w:ind w:left="0" w:leftChars="0" w:firstLine="0" w:firstLineChars="0"/>
        <w:rPr>
          <w:rFonts w:ascii="宋体" w:hAnsi="宋体"/>
          <w:sz w:val="24"/>
          <w:szCs w:val="24"/>
        </w:rPr>
      </w:pPr>
      <w:r>
        <w:rPr>
          <w:rFonts w:hint="eastAsia" w:ascii="宋体" w:hAnsi="宋体"/>
          <w:sz w:val="24"/>
          <w:szCs w:val="24"/>
        </w:rPr>
        <w:t>供应商授权代表(签字</w:t>
      </w:r>
      <w:r>
        <w:rPr>
          <w:rFonts w:ascii="宋体" w:hAnsi="宋体"/>
          <w:sz w:val="24"/>
          <w:szCs w:val="24"/>
        </w:rPr>
        <w:t>)</w:t>
      </w:r>
      <w:r>
        <w:rPr>
          <w:rFonts w:hint="eastAsia" w:ascii="宋体" w:hAnsi="宋体"/>
          <w:sz w:val="24"/>
          <w:szCs w:val="24"/>
        </w:rPr>
        <w:t>：_</w:t>
      </w:r>
      <w:r>
        <w:rPr>
          <w:rFonts w:ascii="宋体" w:hAnsi="宋体"/>
          <w:sz w:val="24"/>
          <w:szCs w:val="24"/>
        </w:rPr>
        <w:t>____________________</w:t>
      </w:r>
    </w:p>
    <w:p w14:paraId="3B995995">
      <w:pPr>
        <w:pStyle w:val="2"/>
        <w:ind w:left="0" w:leftChars="0" w:firstLine="0" w:firstLineChars="0"/>
        <w:rPr>
          <w:rFonts w:ascii="宋体" w:hAnsi="宋体"/>
          <w:sz w:val="24"/>
          <w:szCs w:val="24"/>
        </w:rPr>
      </w:pPr>
      <w:r>
        <w:rPr>
          <w:rFonts w:hint="eastAsia" w:ascii="宋体" w:hAnsi="宋体"/>
          <w:sz w:val="24"/>
          <w:szCs w:val="24"/>
        </w:rPr>
        <w:t>联系电话：</w:t>
      </w:r>
    </w:p>
    <w:p w14:paraId="45D9FD06">
      <w:pPr>
        <w:pStyle w:val="2"/>
        <w:ind w:left="0" w:leftChars="0" w:firstLine="0" w:firstLineChars="0"/>
        <w:rPr>
          <w:rFonts w:ascii="仿宋_GB2312" w:hAnsi="仿宋_GB2312" w:eastAsia="仿宋_GB2312" w:cs="仿宋_GB2312"/>
          <w:sz w:val="24"/>
          <w:szCs w:val="24"/>
        </w:rPr>
      </w:pPr>
      <w:r>
        <w:rPr>
          <w:rFonts w:hint="eastAsia" w:ascii="宋体" w:hAnsi="宋体"/>
          <w:sz w:val="24"/>
          <w:szCs w:val="24"/>
        </w:rPr>
        <w:t>备注</w:t>
      </w:r>
      <w:r>
        <w:rPr>
          <w:rFonts w:hint="eastAsia"/>
          <w:spacing w:val="-9"/>
          <w:sz w:val="24"/>
          <w:szCs w:val="24"/>
        </w:rPr>
        <w:t>：</w:t>
      </w:r>
    </w:p>
    <w:p w14:paraId="1A2BDB2A">
      <w:pPr>
        <w:pStyle w:val="2"/>
        <w:ind w:left="0" w:leftChars="0" w:firstLine="0" w:firstLineChars="0"/>
        <w:rPr>
          <w:rFonts w:ascii="仿宋_GB2312" w:hAnsi="仿宋_GB2312" w:eastAsia="仿宋_GB2312" w:cs="仿宋_GB2312"/>
          <w:sz w:val="24"/>
        </w:rPr>
      </w:pPr>
    </w:p>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4E5F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E7914">
                          <w:pPr>
                            <w:pStyle w:val="1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MLzsEBAACNAwAADgAAAGRycy9lMm9Eb2MueG1srVPBjtMwEL0j8Q+W&#10;79TZC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rMLzsEBAACNAwAADgAAAAAAAAABACAAAAAeAQAAZHJzL2Uyb0RvYy54bWxQSwUG&#10;AAAAAAYABgBZAQAAUQUAAAAA&#10;">
              <v:fill on="f" focussize="0,0"/>
              <v:stroke on="f"/>
              <v:imagedata o:title=""/>
              <o:lock v:ext="edit" aspectratio="f"/>
              <v:textbox inset="0mm,0mm,0mm,0mm" style="mso-fit-shape-to-text:t;">
                <w:txbxContent>
                  <w:p w14:paraId="30AE7914">
                    <w:pPr>
                      <w:pStyle w:val="1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BE3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M3NjU1ZGIzYzI3NWQ0MmFiNjdkNDAzMTI3YTQifQ=="/>
  </w:docVars>
  <w:rsids>
    <w:rsidRoot w:val="008F294C"/>
    <w:rsid w:val="00017EC7"/>
    <w:rsid w:val="00033839"/>
    <w:rsid w:val="00033C45"/>
    <w:rsid w:val="0005284C"/>
    <w:rsid w:val="00054AA8"/>
    <w:rsid w:val="00064423"/>
    <w:rsid w:val="000762D5"/>
    <w:rsid w:val="00081301"/>
    <w:rsid w:val="000914B2"/>
    <w:rsid w:val="000935C6"/>
    <w:rsid w:val="00094A2A"/>
    <w:rsid w:val="000A7AFC"/>
    <w:rsid w:val="000B2854"/>
    <w:rsid w:val="000C429D"/>
    <w:rsid w:val="000C743C"/>
    <w:rsid w:val="000D382E"/>
    <w:rsid w:val="000F2B83"/>
    <w:rsid w:val="001003C8"/>
    <w:rsid w:val="001052A0"/>
    <w:rsid w:val="00112CC3"/>
    <w:rsid w:val="0011378F"/>
    <w:rsid w:val="00122BF7"/>
    <w:rsid w:val="001250A0"/>
    <w:rsid w:val="001260A5"/>
    <w:rsid w:val="00133B29"/>
    <w:rsid w:val="0016016F"/>
    <w:rsid w:val="00165255"/>
    <w:rsid w:val="00177598"/>
    <w:rsid w:val="00182005"/>
    <w:rsid w:val="00182AA9"/>
    <w:rsid w:val="001834EA"/>
    <w:rsid w:val="001B06FE"/>
    <w:rsid w:val="001B3B15"/>
    <w:rsid w:val="001E6D9B"/>
    <w:rsid w:val="001F32EB"/>
    <w:rsid w:val="001F72EA"/>
    <w:rsid w:val="002001EF"/>
    <w:rsid w:val="002169C6"/>
    <w:rsid w:val="002175D5"/>
    <w:rsid w:val="0022176A"/>
    <w:rsid w:val="00234EE2"/>
    <w:rsid w:val="0024538F"/>
    <w:rsid w:val="00245ABC"/>
    <w:rsid w:val="0025311A"/>
    <w:rsid w:val="00254F64"/>
    <w:rsid w:val="002551F3"/>
    <w:rsid w:val="00255E05"/>
    <w:rsid w:val="00264005"/>
    <w:rsid w:val="00276DCD"/>
    <w:rsid w:val="00280A6A"/>
    <w:rsid w:val="002A7AD0"/>
    <w:rsid w:val="002B03EA"/>
    <w:rsid w:val="002C181E"/>
    <w:rsid w:val="002C284F"/>
    <w:rsid w:val="002C3634"/>
    <w:rsid w:val="002D1DB4"/>
    <w:rsid w:val="002D5ACE"/>
    <w:rsid w:val="002E4D1F"/>
    <w:rsid w:val="00314F7E"/>
    <w:rsid w:val="00317C9C"/>
    <w:rsid w:val="00321FF2"/>
    <w:rsid w:val="0032514A"/>
    <w:rsid w:val="0033342A"/>
    <w:rsid w:val="003375F2"/>
    <w:rsid w:val="003437B1"/>
    <w:rsid w:val="0035465B"/>
    <w:rsid w:val="003629D9"/>
    <w:rsid w:val="00362B69"/>
    <w:rsid w:val="00380451"/>
    <w:rsid w:val="00381179"/>
    <w:rsid w:val="00385822"/>
    <w:rsid w:val="00385995"/>
    <w:rsid w:val="003928D9"/>
    <w:rsid w:val="003A706B"/>
    <w:rsid w:val="003B1639"/>
    <w:rsid w:val="003B3054"/>
    <w:rsid w:val="003E1E7D"/>
    <w:rsid w:val="003E413B"/>
    <w:rsid w:val="003F1CC5"/>
    <w:rsid w:val="003F5B0B"/>
    <w:rsid w:val="003F60A1"/>
    <w:rsid w:val="00401A43"/>
    <w:rsid w:val="0041083D"/>
    <w:rsid w:val="00410F34"/>
    <w:rsid w:val="00412469"/>
    <w:rsid w:val="00424A2A"/>
    <w:rsid w:val="00430F1C"/>
    <w:rsid w:val="00463735"/>
    <w:rsid w:val="004678AA"/>
    <w:rsid w:val="00475E63"/>
    <w:rsid w:val="004765E2"/>
    <w:rsid w:val="0048273F"/>
    <w:rsid w:val="00497597"/>
    <w:rsid w:val="004C5CC1"/>
    <w:rsid w:val="004D3A69"/>
    <w:rsid w:val="004D5BDC"/>
    <w:rsid w:val="004D740F"/>
    <w:rsid w:val="004E0223"/>
    <w:rsid w:val="004F0BA3"/>
    <w:rsid w:val="004F6B91"/>
    <w:rsid w:val="005054ED"/>
    <w:rsid w:val="0050637C"/>
    <w:rsid w:val="00512EEE"/>
    <w:rsid w:val="00513686"/>
    <w:rsid w:val="005168A8"/>
    <w:rsid w:val="00526685"/>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39F7"/>
    <w:rsid w:val="0060634A"/>
    <w:rsid w:val="006154DB"/>
    <w:rsid w:val="00653B6E"/>
    <w:rsid w:val="006565DE"/>
    <w:rsid w:val="00656D1F"/>
    <w:rsid w:val="00663784"/>
    <w:rsid w:val="00666518"/>
    <w:rsid w:val="00671AA9"/>
    <w:rsid w:val="006779B2"/>
    <w:rsid w:val="006815F0"/>
    <w:rsid w:val="00686A11"/>
    <w:rsid w:val="00696C70"/>
    <w:rsid w:val="006A4FB4"/>
    <w:rsid w:val="006A7115"/>
    <w:rsid w:val="006A78FE"/>
    <w:rsid w:val="006C01D4"/>
    <w:rsid w:val="006C2DCF"/>
    <w:rsid w:val="006C3C95"/>
    <w:rsid w:val="006E33C8"/>
    <w:rsid w:val="006E4B91"/>
    <w:rsid w:val="006F1648"/>
    <w:rsid w:val="00705EFD"/>
    <w:rsid w:val="00710B61"/>
    <w:rsid w:val="0072195B"/>
    <w:rsid w:val="00723D4F"/>
    <w:rsid w:val="00744051"/>
    <w:rsid w:val="00745DA6"/>
    <w:rsid w:val="00747877"/>
    <w:rsid w:val="007811BD"/>
    <w:rsid w:val="0078233B"/>
    <w:rsid w:val="007879F5"/>
    <w:rsid w:val="00790ECC"/>
    <w:rsid w:val="00795440"/>
    <w:rsid w:val="007A4721"/>
    <w:rsid w:val="007C68B1"/>
    <w:rsid w:val="007D196C"/>
    <w:rsid w:val="007F21E3"/>
    <w:rsid w:val="008022F2"/>
    <w:rsid w:val="0080439A"/>
    <w:rsid w:val="00805922"/>
    <w:rsid w:val="0081176D"/>
    <w:rsid w:val="00841D3F"/>
    <w:rsid w:val="00842F90"/>
    <w:rsid w:val="00860E4A"/>
    <w:rsid w:val="008901D2"/>
    <w:rsid w:val="0089687D"/>
    <w:rsid w:val="0089739C"/>
    <w:rsid w:val="008B16F1"/>
    <w:rsid w:val="008B4A24"/>
    <w:rsid w:val="008C41B2"/>
    <w:rsid w:val="008C52B4"/>
    <w:rsid w:val="008D1194"/>
    <w:rsid w:val="008D588C"/>
    <w:rsid w:val="008E1949"/>
    <w:rsid w:val="008F0659"/>
    <w:rsid w:val="008F294C"/>
    <w:rsid w:val="009004DB"/>
    <w:rsid w:val="00901872"/>
    <w:rsid w:val="00925546"/>
    <w:rsid w:val="009316A1"/>
    <w:rsid w:val="0093669A"/>
    <w:rsid w:val="0093770B"/>
    <w:rsid w:val="00937842"/>
    <w:rsid w:val="00945C1E"/>
    <w:rsid w:val="00946767"/>
    <w:rsid w:val="0095000D"/>
    <w:rsid w:val="009545E5"/>
    <w:rsid w:val="00965317"/>
    <w:rsid w:val="009778C7"/>
    <w:rsid w:val="0098513C"/>
    <w:rsid w:val="00986ACA"/>
    <w:rsid w:val="00997874"/>
    <w:rsid w:val="009A3AD1"/>
    <w:rsid w:val="009B15EB"/>
    <w:rsid w:val="009B413B"/>
    <w:rsid w:val="009D1CFC"/>
    <w:rsid w:val="009D6B77"/>
    <w:rsid w:val="009E0D7E"/>
    <w:rsid w:val="009E5390"/>
    <w:rsid w:val="00A01D02"/>
    <w:rsid w:val="00A03559"/>
    <w:rsid w:val="00A14AAC"/>
    <w:rsid w:val="00A153A7"/>
    <w:rsid w:val="00A27F8C"/>
    <w:rsid w:val="00A3333B"/>
    <w:rsid w:val="00A37085"/>
    <w:rsid w:val="00A4209E"/>
    <w:rsid w:val="00A423AD"/>
    <w:rsid w:val="00A43AC6"/>
    <w:rsid w:val="00A43E15"/>
    <w:rsid w:val="00A52B45"/>
    <w:rsid w:val="00A55424"/>
    <w:rsid w:val="00A5720C"/>
    <w:rsid w:val="00A60009"/>
    <w:rsid w:val="00A64B7B"/>
    <w:rsid w:val="00A839F7"/>
    <w:rsid w:val="00A8672B"/>
    <w:rsid w:val="00A952E3"/>
    <w:rsid w:val="00AA1006"/>
    <w:rsid w:val="00AA4B55"/>
    <w:rsid w:val="00AB48B7"/>
    <w:rsid w:val="00AC0453"/>
    <w:rsid w:val="00AE6905"/>
    <w:rsid w:val="00AF17C0"/>
    <w:rsid w:val="00AF337A"/>
    <w:rsid w:val="00B00626"/>
    <w:rsid w:val="00B24488"/>
    <w:rsid w:val="00B270BA"/>
    <w:rsid w:val="00B332C5"/>
    <w:rsid w:val="00B357F6"/>
    <w:rsid w:val="00B52A70"/>
    <w:rsid w:val="00B622C3"/>
    <w:rsid w:val="00B705A2"/>
    <w:rsid w:val="00B739CA"/>
    <w:rsid w:val="00B968B6"/>
    <w:rsid w:val="00BB498B"/>
    <w:rsid w:val="00BC1838"/>
    <w:rsid w:val="00BC415C"/>
    <w:rsid w:val="00BC4524"/>
    <w:rsid w:val="00BD789C"/>
    <w:rsid w:val="00BD78F8"/>
    <w:rsid w:val="00BE1A28"/>
    <w:rsid w:val="00BE4E22"/>
    <w:rsid w:val="00BF0305"/>
    <w:rsid w:val="00C00265"/>
    <w:rsid w:val="00C009EC"/>
    <w:rsid w:val="00C03FA4"/>
    <w:rsid w:val="00C119F8"/>
    <w:rsid w:val="00C3667D"/>
    <w:rsid w:val="00C55A1E"/>
    <w:rsid w:val="00C62E68"/>
    <w:rsid w:val="00C716DF"/>
    <w:rsid w:val="00C906CD"/>
    <w:rsid w:val="00C94D72"/>
    <w:rsid w:val="00CA00A5"/>
    <w:rsid w:val="00CC3AA4"/>
    <w:rsid w:val="00CD0F7A"/>
    <w:rsid w:val="00CD344F"/>
    <w:rsid w:val="00CF384C"/>
    <w:rsid w:val="00D014BD"/>
    <w:rsid w:val="00D11E7B"/>
    <w:rsid w:val="00D12C9D"/>
    <w:rsid w:val="00D1484B"/>
    <w:rsid w:val="00D16A93"/>
    <w:rsid w:val="00D179DF"/>
    <w:rsid w:val="00D33AD0"/>
    <w:rsid w:val="00D4740A"/>
    <w:rsid w:val="00D5013E"/>
    <w:rsid w:val="00D50F38"/>
    <w:rsid w:val="00D51FA8"/>
    <w:rsid w:val="00D52EA8"/>
    <w:rsid w:val="00D533D8"/>
    <w:rsid w:val="00D65806"/>
    <w:rsid w:val="00D754D3"/>
    <w:rsid w:val="00D91AC4"/>
    <w:rsid w:val="00DC2557"/>
    <w:rsid w:val="00DD072F"/>
    <w:rsid w:val="00E17256"/>
    <w:rsid w:val="00E21552"/>
    <w:rsid w:val="00E22D24"/>
    <w:rsid w:val="00E368A7"/>
    <w:rsid w:val="00E417D0"/>
    <w:rsid w:val="00E515F2"/>
    <w:rsid w:val="00E54530"/>
    <w:rsid w:val="00E545EB"/>
    <w:rsid w:val="00E5690F"/>
    <w:rsid w:val="00E60FE3"/>
    <w:rsid w:val="00E6627B"/>
    <w:rsid w:val="00E7636B"/>
    <w:rsid w:val="00E918EE"/>
    <w:rsid w:val="00EB2819"/>
    <w:rsid w:val="00EB4367"/>
    <w:rsid w:val="00EB63FC"/>
    <w:rsid w:val="00EC1164"/>
    <w:rsid w:val="00EC20AE"/>
    <w:rsid w:val="00EC4572"/>
    <w:rsid w:val="00ED23B5"/>
    <w:rsid w:val="00ED51D8"/>
    <w:rsid w:val="00ED540F"/>
    <w:rsid w:val="00EE483C"/>
    <w:rsid w:val="00EE5771"/>
    <w:rsid w:val="00EF1E9F"/>
    <w:rsid w:val="00EF3B66"/>
    <w:rsid w:val="00F02E01"/>
    <w:rsid w:val="00F10D63"/>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13E377E"/>
    <w:rsid w:val="023B0973"/>
    <w:rsid w:val="031418F0"/>
    <w:rsid w:val="05557663"/>
    <w:rsid w:val="05C869C2"/>
    <w:rsid w:val="0855058A"/>
    <w:rsid w:val="09AA11B3"/>
    <w:rsid w:val="09AF5BE6"/>
    <w:rsid w:val="0D963232"/>
    <w:rsid w:val="0E3176E6"/>
    <w:rsid w:val="100362E7"/>
    <w:rsid w:val="14F57810"/>
    <w:rsid w:val="218A5ACA"/>
    <w:rsid w:val="263B71BF"/>
    <w:rsid w:val="2A574CBB"/>
    <w:rsid w:val="2C2D606D"/>
    <w:rsid w:val="2C971491"/>
    <w:rsid w:val="2DFF5C06"/>
    <w:rsid w:val="2F8D3992"/>
    <w:rsid w:val="346F58D1"/>
    <w:rsid w:val="38226E32"/>
    <w:rsid w:val="3BD42873"/>
    <w:rsid w:val="3C061922"/>
    <w:rsid w:val="3D5D0969"/>
    <w:rsid w:val="3DC67E9F"/>
    <w:rsid w:val="3EB5160E"/>
    <w:rsid w:val="45B31A3F"/>
    <w:rsid w:val="48472425"/>
    <w:rsid w:val="4CD34FFD"/>
    <w:rsid w:val="4D4724FE"/>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6"/>
    <w:unhideWhenUsed/>
    <w:qFormat/>
    <w:uiPriority w:val="0"/>
    <w:pPr>
      <w:jc w:val="left"/>
    </w:pPr>
  </w:style>
  <w:style w:type="paragraph" w:styleId="7">
    <w:name w:val="Body Text"/>
    <w:basedOn w:val="1"/>
    <w:link w:val="36"/>
    <w:semiHidden/>
    <w:unhideWhenUsed/>
    <w:qFormat/>
    <w:uiPriority w:val="99"/>
    <w:pPr>
      <w:spacing w:after="120"/>
    </w:pPr>
  </w:style>
  <w:style w:type="paragraph" w:styleId="8">
    <w:name w:val="Plain Text"/>
    <w:basedOn w:val="1"/>
    <w:qFormat/>
    <w:uiPriority w:val="99"/>
    <w:rPr>
      <w:rFonts w:ascii="宋体" w:hAnsi="Courier New" w:cs="Times New Roman"/>
      <w:szCs w:val="20"/>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character" w:customStyle="1" w:styleId="23">
    <w:name w:val="批注框文本 字符"/>
    <w:basedOn w:val="16"/>
    <w:link w:val="9"/>
    <w:semiHidden/>
    <w:qFormat/>
    <w:uiPriority w:val="99"/>
    <w:rPr>
      <w:sz w:val="18"/>
      <w:szCs w:val="18"/>
    </w:rPr>
  </w:style>
  <w:style w:type="paragraph" w:styleId="24">
    <w:name w:val="List Paragraph"/>
    <w:basedOn w:val="1"/>
    <w:qFormat/>
    <w:uiPriority w:val="34"/>
    <w:pPr>
      <w:ind w:firstLine="420" w:firstLineChars="200"/>
    </w:pPr>
    <w:rPr>
      <w:rFonts w:eastAsia="黑体"/>
      <w:bCs/>
      <w:sz w:val="30"/>
      <w:szCs w:val="30"/>
    </w:rPr>
  </w:style>
  <w:style w:type="paragraph" w:customStyle="1" w:styleId="2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3"/>
    <w:semiHidden/>
    <w:qFormat/>
    <w:uiPriority w:val="99"/>
    <w:rPr>
      <w:rFonts w:asciiTheme="minorHAnsi" w:hAnsiTheme="minorHAnsi" w:eastAsiaTheme="minorEastAsia" w:cstheme="minorBidi"/>
      <w:b/>
      <w:bCs/>
      <w:kern w:val="2"/>
      <w:sz w:val="21"/>
      <w:szCs w:val="24"/>
    </w:rPr>
  </w:style>
  <w:style w:type="character" w:customStyle="1" w:styleId="28">
    <w:name w:val="标题 1 字符"/>
    <w:basedOn w:val="16"/>
    <w:link w:val="4"/>
    <w:qFormat/>
    <w:uiPriority w:val="9"/>
    <w:rPr>
      <w:rFonts w:asciiTheme="minorHAnsi" w:hAnsiTheme="minorHAnsi" w:eastAsiaTheme="minorEastAsia" w:cstheme="minorBidi"/>
      <w:b/>
      <w:bCs/>
      <w:kern w:val="44"/>
      <w:sz w:val="44"/>
      <w:szCs w:val="44"/>
    </w:rPr>
  </w:style>
  <w:style w:type="character" w:customStyle="1" w:styleId="29">
    <w:name w:val="未处理的提及1"/>
    <w:basedOn w:val="16"/>
    <w:semiHidden/>
    <w:unhideWhenUsed/>
    <w:qFormat/>
    <w:uiPriority w:val="99"/>
    <w:rPr>
      <w:color w:val="605E5C"/>
      <w:shd w:val="clear" w:color="auto" w:fill="E1DFDD"/>
    </w:rPr>
  </w:style>
  <w:style w:type="paragraph" w:customStyle="1" w:styleId="30">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2">
    <w:name w:val="样式2"/>
    <w:basedOn w:val="1"/>
    <w:qFormat/>
    <w:uiPriority w:val="99"/>
    <w:pPr>
      <w:spacing w:line="300" w:lineRule="auto"/>
      <w:jc w:val="center"/>
      <w:outlineLvl w:val="0"/>
    </w:pPr>
    <w:rPr>
      <w:rFonts w:ascii="宋体" w:hAnsi="Times New Roman" w:cs="Times New Roman"/>
      <w:b/>
      <w:szCs w:val="20"/>
    </w:rPr>
  </w:style>
  <w:style w:type="paragraph" w:customStyle="1" w:styleId="33">
    <w:name w:val="列出段落1"/>
    <w:basedOn w:val="1"/>
    <w:qFormat/>
    <w:uiPriority w:val="99"/>
    <w:pPr>
      <w:ind w:firstLine="420" w:firstLineChars="200"/>
    </w:pPr>
  </w:style>
  <w:style w:type="paragraph" w:customStyle="1" w:styleId="3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修订4"/>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6">
    <w:name w:val="正文文本 字符"/>
    <w:basedOn w:val="16"/>
    <w:link w:val="7"/>
    <w:semiHidden/>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7</Pages>
  <Words>3338</Words>
  <Characters>3800</Characters>
  <Lines>27</Lines>
  <Paragraphs>7</Paragraphs>
  <TotalTime>0</TotalTime>
  <ScaleCrop>false</ScaleCrop>
  <LinksUpToDate>false</LinksUpToDate>
  <CharactersWithSpaces>3917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2026-05-11T01:57:00Z</dcterms:created>
  <dc:creator>linlin</dc:creator>
  <cp:lastModifiedBy>林琳</cp:lastModifiedBy>
  <cp:lastPrinted>2021-08-04T06:09:00Z</cp:lastPrinted>
  <dcterms:modified xsi:type="dcterms:W3CDTF">2026-07-06T09:07:10Z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9B90D09EC3F94F958BF3BDFF532CFE92_13</vt:lpwstr>
  </property>
  <property fmtid="{D5CDD505-2E9C-101B-9397-08002B2CF9AE}" pid="4" name="KSOTemplateDocerSaveRecord">
    <vt:lpwstr>eyJoZGlkIjoiZmMyYTJlZWEyYTYwNWI0M2FiY2YwY2Q2NDgxYzA3ZTMiLCJ1c2VySWQiOiIxNTcyMTY0ODY3In0=</vt:lpwstr>
  </property>
</Properties>
</file>