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7F2F" w:rsidRPr="00817F2F" w:rsidRDefault="00817F2F" w:rsidP="00817F2F">
      <w:pPr>
        <w:widowControl/>
        <w:ind w:right="720"/>
        <w:rPr>
          <w:rFonts w:ascii="黑体" w:eastAsia="黑体" w:hAnsi="黑体" w:cs="Arial" w:hint="eastAsia"/>
          <w:bCs/>
          <w:color w:val="000000"/>
          <w:kern w:val="0"/>
        </w:rPr>
      </w:pPr>
      <w:r w:rsidRPr="00817F2F">
        <w:rPr>
          <w:rFonts w:ascii="黑体" w:eastAsia="黑体" w:hAnsi="黑体" w:cs="Arial" w:hint="eastAsia"/>
          <w:bCs/>
          <w:color w:val="000000"/>
          <w:kern w:val="0"/>
        </w:rPr>
        <w:t xml:space="preserve">附件1 </w:t>
      </w:r>
    </w:p>
    <w:tbl>
      <w:tblPr>
        <w:tblW w:w="15593" w:type="dxa"/>
        <w:tblInd w:w="-743" w:type="dxa"/>
        <w:tblLook w:val="04A0" w:firstRow="1" w:lastRow="0" w:firstColumn="1" w:lastColumn="0" w:noHBand="0" w:noVBand="1"/>
      </w:tblPr>
      <w:tblGrid>
        <w:gridCol w:w="821"/>
        <w:gridCol w:w="881"/>
        <w:gridCol w:w="1223"/>
        <w:gridCol w:w="1536"/>
        <w:gridCol w:w="1050"/>
        <w:gridCol w:w="1050"/>
        <w:gridCol w:w="1050"/>
        <w:gridCol w:w="6258"/>
        <w:gridCol w:w="1724"/>
      </w:tblGrid>
      <w:tr w:rsidR="00817F2F" w:rsidRPr="00FB30F3" w:rsidTr="00FE721E">
        <w:trPr>
          <w:trHeight w:val="465"/>
        </w:trPr>
        <w:tc>
          <w:tcPr>
            <w:tcW w:w="15593" w:type="dxa"/>
            <w:gridSpan w:val="9"/>
            <w:tcBorders>
              <w:top w:val="nil"/>
              <w:left w:val="nil"/>
              <w:right w:val="nil"/>
            </w:tcBorders>
            <w:shd w:val="clear" w:color="000000" w:fill="FFFFFF"/>
            <w:vAlign w:val="center"/>
            <w:hideMark/>
          </w:tcPr>
          <w:p w:rsidR="00817F2F" w:rsidRPr="00817F2F" w:rsidRDefault="00817F2F" w:rsidP="00FE721E">
            <w:pPr>
              <w:widowControl/>
              <w:jc w:val="center"/>
              <w:rPr>
                <w:rFonts w:ascii="黑体" w:eastAsia="黑体" w:hAnsi="黑体" w:cs="宋体" w:hint="eastAsia"/>
                <w:bCs/>
                <w:color w:val="000000"/>
                <w:kern w:val="0"/>
                <w:szCs w:val="32"/>
              </w:rPr>
            </w:pPr>
            <w:r w:rsidRPr="00817F2F">
              <w:rPr>
                <w:rFonts w:ascii="黑体" w:eastAsia="黑体" w:hAnsi="黑体" w:cs="宋体" w:hint="eastAsia"/>
                <w:bCs/>
                <w:color w:val="000000"/>
                <w:kern w:val="0"/>
                <w:szCs w:val="32"/>
              </w:rPr>
              <w:t>2020年度在职职工体检套餐</w:t>
            </w:r>
          </w:p>
        </w:tc>
      </w:tr>
      <w:tr w:rsidR="00817F2F" w:rsidRPr="00C832C6" w:rsidTr="00FE721E">
        <w:trPr>
          <w:gridBefore w:val="1"/>
          <w:gridAfter w:val="1"/>
          <w:wBefore w:w="821" w:type="dxa"/>
          <w:wAfter w:w="1724" w:type="dxa"/>
          <w:trHeight w:val="570"/>
        </w:trPr>
        <w:tc>
          <w:tcPr>
            <w:tcW w:w="881"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817F2F" w:rsidRPr="00817F2F" w:rsidRDefault="00817F2F" w:rsidP="00817F2F">
            <w:pPr>
              <w:widowControl/>
              <w:ind w:firstLine="0"/>
              <w:jc w:val="center"/>
              <w:rPr>
                <w:rFonts w:ascii="楷体_GB2312" w:eastAsia="楷体_GB2312" w:hAnsi="宋体" w:cs="宋体" w:hint="eastAsia"/>
                <w:b/>
                <w:bCs/>
                <w:color w:val="000000"/>
                <w:kern w:val="0"/>
                <w:sz w:val="24"/>
              </w:rPr>
            </w:pPr>
            <w:r w:rsidRPr="00817F2F">
              <w:rPr>
                <w:rFonts w:ascii="楷体_GB2312" w:eastAsia="楷体_GB2312" w:hAnsi="宋体" w:cs="宋体" w:hint="eastAsia"/>
                <w:b/>
                <w:bCs/>
                <w:color w:val="000000"/>
                <w:kern w:val="0"/>
                <w:sz w:val="24"/>
              </w:rPr>
              <w:t>序号</w:t>
            </w:r>
          </w:p>
        </w:tc>
        <w:tc>
          <w:tcPr>
            <w:tcW w:w="1223" w:type="dxa"/>
            <w:tcBorders>
              <w:top w:val="single" w:sz="8" w:space="0" w:color="auto"/>
              <w:left w:val="nil"/>
              <w:bottom w:val="single" w:sz="4" w:space="0" w:color="auto"/>
              <w:right w:val="single" w:sz="4" w:space="0" w:color="auto"/>
            </w:tcBorders>
            <w:shd w:val="clear" w:color="000000" w:fill="FFFFFF"/>
            <w:vAlign w:val="center"/>
            <w:hideMark/>
          </w:tcPr>
          <w:p w:rsidR="00817F2F" w:rsidRPr="00817F2F" w:rsidRDefault="00817F2F" w:rsidP="00817F2F">
            <w:pPr>
              <w:widowControl/>
              <w:ind w:firstLine="0"/>
              <w:jc w:val="center"/>
              <w:rPr>
                <w:rFonts w:ascii="楷体_GB2312" w:eastAsia="楷体_GB2312" w:hAnsi="宋体" w:cs="宋体" w:hint="eastAsia"/>
                <w:b/>
                <w:bCs/>
                <w:color w:val="000000"/>
                <w:kern w:val="0"/>
                <w:sz w:val="24"/>
              </w:rPr>
            </w:pPr>
            <w:r w:rsidRPr="00817F2F">
              <w:rPr>
                <w:rFonts w:ascii="楷体_GB2312" w:eastAsia="楷体_GB2312" w:hAnsi="宋体" w:cs="宋体" w:hint="eastAsia"/>
                <w:b/>
                <w:bCs/>
                <w:color w:val="000000"/>
                <w:kern w:val="0"/>
                <w:sz w:val="24"/>
              </w:rPr>
              <w:t>分类</w:t>
            </w:r>
          </w:p>
        </w:tc>
        <w:tc>
          <w:tcPr>
            <w:tcW w:w="1536" w:type="dxa"/>
            <w:tcBorders>
              <w:top w:val="single" w:sz="8" w:space="0" w:color="auto"/>
              <w:left w:val="nil"/>
              <w:bottom w:val="single" w:sz="4" w:space="0" w:color="auto"/>
              <w:right w:val="single" w:sz="4" w:space="0" w:color="auto"/>
            </w:tcBorders>
            <w:shd w:val="clear" w:color="000000" w:fill="FFFFFF"/>
            <w:vAlign w:val="center"/>
            <w:hideMark/>
          </w:tcPr>
          <w:p w:rsidR="00817F2F" w:rsidRPr="00817F2F" w:rsidRDefault="00817F2F" w:rsidP="00817F2F">
            <w:pPr>
              <w:widowControl/>
              <w:ind w:firstLine="0"/>
              <w:jc w:val="center"/>
              <w:rPr>
                <w:rFonts w:ascii="楷体_GB2312" w:eastAsia="楷体_GB2312" w:hAnsi="宋体" w:cs="宋体" w:hint="eastAsia"/>
                <w:b/>
                <w:bCs/>
                <w:color w:val="000000"/>
                <w:kern w:val="0"/>
                <w:sz w:val="24"/>
              </w:rPr>
            </w:pPr>
            <w:r w:rsidRPr="00817F2F">
              <w:rPr>
                <w:rFonts w:ascii="楷体_GB2312" w:eastAsia="楷体_GB2312" w:hAnsi="宋体" w:cs="宋体" w:hint="eastAsia"/>
                <w:b/>
                <w:bCs/>
                <w:color w:val="000000"/>
                <w:kern w:val="0"/>
                <w:sz w:val="24"/>
              </w:rPr>
              <w:t>项目</w:t>
            </w:r>
          </w:p>
        </w:tc>
        <w:tc>
          <w:tcPr>
            <w:tcW w:w="1050" w:type="dxa"/>
            <w:tcBorders>
              <w:top w:val="single" w:sz="8" w:space="0" w:color="auto"/>
              <w:left w:val="nil"/>
              <w:bottom w:val="single" w:sz="4" w:space="0" w:color="auto"/>
              <w:right w:val="single" w:sz="4" w:space="0" w:color="auto"/>
            </w:tcBorders>
            <w:shd w:val="clear" w:color="000000" w:fill="FFFFFF"/>
            <w:vAlign w:val="center"/>
            <w:hideMark/>
          </w:tcPr>
          <w:p w:rsidR="00817F2F" w:rsidRPr="00817F2F" w:rsidRDefault="00817F2F" w:rsidP="00817F2F">
            <w:pPr>
              <w:widowControl/>
              <w:ind w:firstLine="0"/>
              <w:jc w:val="center"/>
              <w:rPr>
                <w:rFonts w:ascii="楷体_GB2312" w:eastAsia="楷体_GB2312" w:hAnsi="宋体" w:cs="宋体" w:hint="eastAsia"/>
                <w:b/>
                <w:bCs/>
                <w:color w:val="000000"/>
                <w:kern w:val="0"/>
                <w:sz w:val="24"/>
              </w:rPr>
            </w:pPr>
            <w:r w:rsidRPr="00817F2F">
              <w:rPr>
                <w:rFonts w:ascii="楷体_GB2312" w:eastAsia="楷体_GB2312" w:hAnsi="宋体" w:cs="宋体" w:hint="eastAsia"/>
                <w:b/>
                <w:bCs/>
                <w:color w:val="000000"/>
                <w:kern w:val="0"/>
                <w:sz w:val="24"/>
              </w:rPr>
              <w:t>航空总医院</w:t>
            </w:r>
          </w:p>
        </w:tc>
        <w:tc>
          <w:tcPr>
            <w:tcW w:w="1050" w:type="dxa"/>
            <w:tcBorders>
              <w:top w:val="single" w:sz="8" w:space="0" w:color="auto"/>
              <w:left w:val="nil"/>
              <w:bottom w:val="single" w:sz="4" w:space="0" w:color="auto"/>
              <w:right w:val="single" w:sz="4" w:space="0" w:color="auto"/>
            </w:tcBorders>
            <w:shd w:val="clear" w:color="000000" w:fill="FFFFFF"/>
            <w:vAlign w:val="center"/>
            <w:hideMark/>
          </w:tcPr>
          <w:p w:rsidR="00817F2F" w:rsidRPr="00817F2F" w:rsidRDefault="00817F2F" w:rsidP="00817F2F">
            <w:pPr>
              <w:widowControl/>
              <w:ind w:firstLine="0"/>
              <w:jc w:val="center"/>
              <w:rPr>
                <w:rFonts w:ascii="楷体_GB2312" w:eastAsia="楷体_GB2312" w:hAnsi="宋体" w:cs="宋体" w:hint="eastAsia"/>
                <w:b/>
                <w:bCs/>
                <w:color w:val="000000"/>
                <w:kern w:val="0"/>
                <w:sz w:val="24"/>
              </w:rPr>
            </w:pPr>
            <w:r w:rsidRPr="00817F2F">
              <w:rPr>
                <w:rFonts w:ascii="楷体_GB2312" w:eastAsia="楷体_GB2312" w:hAnsi="宋体" w:cs="宋体" w:hint="eastAsia"/>
                <w:b/>
                <w:bCs/>
                <w:color w:val="000000"/>
                <w:kern w:val="0"/>
                <w:sz w:val="24"/>
              </w:rPr>
              <w:t>306医院</w:t>
            </w:r>
          </w:p>
        </w:tc>
        <w:tc>
          <w:tcPr>
            <w:tcW w:w="1050" w:type="dxa"/>
            <w:tcBorders>
              <w:top w:val="single" w:sz="8" w:space="0" w:color="auto"/>
              <w:left w:val="nil"/>
              <w:bottom w:val="single" w:sz="4" w:space="0" w:color="auto"/>
              <w:right w:val="single" w:sz="4" w:space="0" w:color="auto"/>
            </w:tcBorders>
            <w:shd w:val="clear" w:color="000000" w:fill="FFFFFF"/>
            <w:vAlign w:val="center"/>
            <w:hideMark/>
          </w:tcPr>
          <w:p w:rsidR="00817F2F" w:rsidRPr="00817F2F" w:rsidRDefault="00817F2F" w:rsidP="00817F2F">
            <w:pPr>
              <w:widowControl/>
              <w:ind w:firstLine="0"/>
              <w:jc w:val="center"/>
              <w:rPr>
                <w:rFonts w:ascii="楷体_GB2312" w:eastAsia="楷体_GB2312" w:hAnsi="宋体" w:cs="宋体" w:hint="eastAsia"/>
                <w:b/>
                <w:bCs/>
                <w:color w:val="000000"/>
                <w:kern w:val="0"/>
                <w:sz w:val="24"/>
              </w:rPr>
            </w:pPr>
            <w:r w:rsidRPr="00817F2F">
              <w:rPr>
                <w:rFonts w:ascii="楷体_GB2312" w:eastAsia="楷体_GB2312" w:hAnsi="宋体" w:cs="宋体" w:hint="eastAsia"/>
                <w:b/>
                <w:bCs/>
                <w:color w:val="000000"/>
                <w:kern w:val="0"/>
                <w:sz w:val="24"/>
              </w:rPr>
              <w:t>校医院</w:t>
            </w:r>
          </w:p>
        </w:tc>
        <w:tc>
          <w:tcPr>
            <w:tcW w:w="6258" w:type="dxa"/>
            <w:tcBorders>
              <w:top w:val="single" w:sz="8" w:space="0" w:color="auto"/>
              <w:left w:val="nil"/>
              <w:bottom w:val="single" w:sz="4" w:space="0" w:color="auto"/>
              <w:right w:val="single" w:sz="8" w:space="0" w:color="auto"/>
            </w:tcBorders>
            <w:shd w:val="clear" w:color="000000" w:fill="FFFFFF"/>
            <w:vAlign w:val="center"/>
            <w:hideMark/>
          </w:tcPr>
          <w:p w:rsidR="00817F2F" w:rsidRPr="00817F2F" w:rsidRDefault="00817F2F" w:rsidP="00817F2F">
            <w:pPr>
              <w:widowControl/>
              <w:jc w:val="center"/>
              <w:rPr>
                <w:rFonts w:ascii="楷体_GB2312" w:eastAsia="楷体_GB2312" w:hAnsi="宋体" w:cs="宋体" w:hint="eastAsia"/>
                <w:b/>
                <w:bCs/>
                <w:color w:val="000000"/>
                <w:kern w:val="0"/>
                <w:sz w:val="24"/>
              </w:rPr>
            </w:pPr>
            <w:r w:rsidRPr="00817F2F">
              <w:rPr>
                <w:rFonts w:ascii="楷体_GB2312" w:eastAsia="楷体_GB2312" w:hAnsi="宋体" w:cs="宋体" w:hint="eastAsia"/>
                <w:b/>
                <w:bCs/>
                <w:color w:val="000000"/>
                <w:kern w:val="0"/>
                <w:sz w:val="24"/>
              </w:rPr>
              <w:t>体检项目功能简述</w:t>
            </w:r>
          </w:p>
        </w:tc>
      </w:tr>
      <w:tr w:rsidR="00817F2F" w:rsidRPr="00C832C6" w:rsidTr="00FE721E">
        <w:trPr>
          <w:gridBefore w:val="1"/>
          <w:gridAfter w:val="1"/>
          <w:wBefore w:w="821" w:type="dxa"/>
          <w:wAfter w:w="1724" w:type="dxa"/>
          <w:trHeight w:val="705"/>
        </w:trPr>
        <w:tc>
          <w:tcPr>
            <w:tcW w:w="881" w:type="dxa"/>
            <w:tcBorders>
              <w:top w:val="nil"/>
              <w:left w:val="single" w:sz="8" w:space="0" w:color="auto"/>
              <w:bottom w:val="single" w:sz="4" w:space="0" w:color="auto"/>
              <w:right w:val="single" w:sz="4" w:space="0" w:color="auto"/>
            </w:tcBorders>
            <w:shd w:val="clear" w:color="000000" w:fill="FFFFFF"/>
            <w:vAlign w:val="center"/>
            <w:hideMark/>
          </w:tcPr>
          <w:p w:rsidR="00817F2F" w:rsidRPr="00817F2F" w:rsidRDefault="00817F2F" w:rsidP="00817F2F">
            <w:pPr>
              <w:widowControl/>
              <w:ind w:firstLine="0"/>
              <w:jc w:val="center"/>
              <w:rPr>
                <w:rFonts w:ascii="仿宋_GB2312" w:hAnsi="宋体" w:cs="宋体" w:hint="eastAsia"/>
                <w:color w:val="000000"/>
                <w:kern w:val="0"/>
                <w:sz w:val="24"/>
              </w:rPr>
            </w:pPr>
            <w:r w:rsidRPr="00817F2F">
              <w:rPr>
                <w:rFonts w:ascii="仿宋_GB2312" w:hAnsi="宋体" w:cs="宋体" w:hint="eastAsia"/>
                <w:color w:val="000000"/>
                <w:kern w:val="0"/>
                <w:sz w:val="24"/>
              </w:rPr>
              <w:t>1</w:t>
            </w:r>
          </w:p>
        </w:tc>
        <w:tc>
          <w:tcPr>
            <w:tcW w:w="1223" w:type="dxa"/>
            <w:tcBorders>
              <w:top w:val="nil"/>
              <w:left w:val="nil"/>
              <w:bottom w:val="single" w:sz="4" w:space="0" w:color="auto"/>
              <w:right w:val="single" w:sz="4" w:space="0" w:color="auto"/>
            </w:tcBorders>
            <w:shd w:val="clear" w:color="000000" w:fill="FFFFFF"/>
            <w:vAlign w:val="center"/>
            <w:hideMark/>
          </w:tcPr>
          <w:p w:rsidR="00817F2F" w:rsidRPr="00817F2F" w:rsidRDefault="00817F2F" w:rsidP="00817F2F">
            <w:pPr>
              <w:widowControl/>
              <w:ind w:firstLine="0"/>
              <w:jc w:val="center"/>
              <w:rPr>
                <w:rFonts w:ascii="仿宋_GB2312" w:hAnsi="宋体" w:cs="宋体" w:hint="eastAsia"/>
                <w:color w:val="000000"/>
                <w:kern w:val="0"/>
                <w:sz w:val="24"/>
              </w:rPr>
            </w:pPr>
            <w:r w:rsidRPr="00817F2F">
              <w:rPr>
                <w:rFonts w:ascii="仿宋_GB2312" w:hAnsi="宋体" w:cs="宋体" w:hint="eastAsia"/>
                <w:color w:val="000000"/>
                <w:kern w:val="0"/>
                <w:sz w:val="24"/>
              </w:rPr>
              <w:t>一般检查</w:t>
            </w:r>
          </w:p>
        </w:tc>
        <w:tc>
          <w:tcPr>
            <w:tcW w:w="1536" w:type="dxa"/>
            <w:tcBorders>
              <w:top w:val="nil"/>
              <w:left w:val="nil"/>
              <w:bottom w:val="single" w:sz="4" w:space="0" w:color="auto"/>
              <w:right w:val="single" w:sz="4" w:space="0" w:color="auto"/>
            </w:tcBorders>
            <w:shd w:val="clear" w:color="000000" w:fill="FFFFFF"/>
            <w:vAlign w:val="center"/>
            <w:hideMark/>
          </w:tcPr>
          <w:p w:rsidR="00817F2F" w:rsidRPr="00817F2F" w:rsidRDefault="00817F2F" w:rsidP="00817F2F">
            <w:pPr>
              <w:widowControl/>
              <w:ind w:firstLine="0"/>
              <w:jc w:val="center"/>
              <w:rPr>
                <w:rFonts w:ascii="仿宋_GB2312" w:hAnsi="宋体" w:cs="宋体" w:hint="eastAsia"/>
                <w:color w:val="000000"/>
                <w:kern w:val="0"/>
                <w:sz w:val="24"/>
              </w:rPr>
            </w:pPr>
            <w:r w:rsidRPr="00817F2F">
              <w:rPr>
                <w:rFonts w:ascii="仿宋_GB2312" w:hAnsi="宋体" w:cs="宋体" w:hint="eastAsia"/>
                <w:color w:val="000000"/>
                <w:kern w:val="0"/>
                <w:sz w:val="24"/>
              </w:rPr>
              <w:t>一般情况</w:t>
            </w:r>
          </w:p>
        </w:tc>
        <w:tc>
          <w:tcPr>
            <w:tcW w:w="1050" w:type="dxa"/>
            <w:tcBorders>
              <w:top w:val="nil"/>
              <w:left w:val="nil"/>
              <w:bottom w:val="single" w:sz="4" w:space="0" w:color="auto"/>
              <w:right w:val="single" w:sz="4" w:space="0" w:color="auto"/>
            </w:tcBorders>
            <w:shd w:val="clear" w:color="000000" w:fill="FFFFFF"/>
            <w:vAlign w:val="center"/>
            <w:hideMark/>
          </w:tcPr>
          <w:p w:rsidR="00817F2F" w:rsidRPr="00817F2F" w:rsidRDefault="00817F2F" w:rsidP="00817F2F">
            <w:pPr>
              <w:widowControl/>
              <w:ind w:firstLine="0"/>
              <w:jc w:val="center"/>
              <w:rPr>
                <w:rFonts w:ascii="仿宋_GB2312" w:hAnsi="宋体" w:cs="宋体" w:hint="eastAsia"/>
                <w:color w:val="000000"/>
                <w:kern w:val="0"/>
                <w:sz w:val="24"/>
              </w:rPr>
            </w:pPr>
            <w:r w:rsidRPr="00817F2F">
              <w:rPr>
                <w:rFonts w:ascii="仿宋_GB2312" w:hAnsi="宋体" w:cs="宋体" w:hint="eastAsia"/>
                <w:color w:val="000000"/>
                <w:kern w:val="0"/>
                <w:sz w:val="24"/>
              </w:rPr>
              <w:t>√</w:t>
            </w:r>
          </w:p>
        </w:tc>
        <w:tc>
          <w:tcPr>
            <w:tcW w:w="1050" w:type="dxa"/>
            <w:tcBorders>
              <w:top w:val="nil"/>
              <w:left w:val="nil"/>
              <w:bottom w:val="single" w:sz="4" w:space="0" w:color="auto"/>
              <w:right w:val="single" w:sz="4" w:space="0" w:color="auto"/>
            </w:tcBorders>
            <w:shd w:val="clear" w:color="000000" w:fill="FFFFFF"/>
            <w:vAlign w:val="center"/>
            <w:hideMark/>
          </w:tcPr>
          <w:p w:rsidR="00817F2F" w:rsidRPr="00817F2F" w:rsidRDefault="00817F2F" w:rsidP="00817F2F">
            <w:pPr>
              <w:widowControl/>
              <w:ind w:firstLine="0"/>
              <w:jc w:val="center"/>
              <w:rPr>
                <w:rFonts w:ascii="仿宋_GB2312" w:hAnsi="宋体" w:cs="宋体" w:hint="eastAsia"/>
                <w:color w:val="000000"/>
                <w:kern w:val="0"/>
                <w:sz w:val="24"/>
              </w:rPr>
            </w:pPr>
            <w:r w:rsidRPr="00817F2F">
              <w:rPr>
                <w:rFonts w:ascii="仿宋_GB2312" w:hAnsi="宋体" w:cs="宋体" w:hint="eastAsia"/>
                <w:color w:val="000000"/>
                <w:kern w:val="0"/>
                <w:sz w:val="24"/>
              </w:rPr>
              <w:t>√</w:t>
            </w:r>
          </w:p>
        </w:tc>
        <w:tc>
          <w:tcPr>
            <w:tcW w:w="1050" w:type="dxa"/>
            <w:tcBorders>
              <w:top w:val="nil"/>
              <w:left w:val="nil"/>
              <w:bottom w:val="single" w:sz="4" w:space="0" w:color="auto"/>
              <w:right w:val="single" w:sz="4" w:space="0" w:color="auto"/>
            </w:tcBorders>
            <w:shd w:val="clear" w:color="000000" w:fill="FFFFFF"/>
            <w:vAlign w:val="center"/>
            <w:hideMark/>
          </w:tcPr>
          <w:p w:rsidR="00817F2F" w:rsidRPr="00817F2F" w:rsidRDefault="00817F2F" w:rsidP="00817F2F">
            <w:pPr>
              <w:widowControl/>
              <w:ind w:firstLine="0"/>
              <w:jc w:val="center"/>
              <w:rPr>
                <w:rFonts w:ascii="仿宋_GB2312" w:hAnsi="宋体" w:cs="宋体" w:hint="eastAsia"/>
                <w:color w:val="000000"/>
                <w:kern w:val="0"/>
                <w:sz w:val="24"/>
              </w:rPr>
            </w:pPr>
            <w:r w:rsidRPr="00817F2F">
              <w:rPr>
                <w:rFonts w:ascii="仿宋_GB2312" w:hAnsi="宋体" w:cs="宋体" w:hint="eastAsia"/>
                <w:color w:val="000000"/>
                <w:kern w:val="0"/>
                <w:sz w:val="24"/>
              </w:rPr>
              <w:t>√</w:t>
            </w:r>
          </w:p>
        </w:tc>
        <w:tc>
          <w:tcPr>
            <w:tcW w:w="6258" w:type="dxa"/>
            <w:tcBorders>
              <w:top w:val="nil"/>
              <w:left w:val="nil"/>
              <w:bottom w:val="single" w:sz="4" w:space="0" w:color="auto"/>
              <w:right w:val="single" w:sz="8" w:space="0" w:color="auto"/>
            </w:tcBorders>
            <w:shd w:val="clear" w:color="000000" w:fill="FFFFFF"/>
            <w:vAlign w:val="center"/>
            <w:hideMark/>
          </w:tcPr>
          <w:p w:rsidR="00817F2F" w:rsidRPr="00817F2F" w:rsidRDefault="00817F2F" w:rsidP="00817F2F">
            <w:pPr>
              <w:widowControl/>
              <w:ind w:firstLine="0"/>
              <w:jc w:val="center"/>
              <w:rPr>
                <w:rFonts w:ascii="仿宋_GB2312" w:hAnsi="宋体" w:cs="宋体" w:hint="eastAsia"/>
                <w:color w:val="000000"/>
                <w:kern w:val="0"/>
                <w:sz w:val="24"/>
              </w:rPr>
            </w:pPr>
            <w:r w:rsidRPr="00817F2F">
              <w:rPr>
                <w:rFonts w:ascii="仿宋_GB2312" w:hAnsi="宋体" w:cs="宋体" w:hint="eastAsia"/>
                <w:color w:val="000000"/>
                <w:kern w:val="0"/>
                <w:sz w:val="24"/>
              </w:rPr>
              <w:t>通过仪器测量身高、体重、血压、体重指数等指标。体重指数是评估全身肥胖程度的指标之一。</w:t>
            </w:r>
          </w:p>
        </w:tc>
      </w:tr>
      <w:tr w:rsidR="00817F2F" w:rsidRPr="00C832C6" w:rsidTr="00FE721E">
        <w:trPr>
          <w:gridBefore w:val="1"/>
          <w:gridAfter w:val="1"/>
          <w:wBefore w:w="821" w:type="dxa"/>
          <w:wAfter w:w="1724" w:type="dxa"/>
          <w:trHeight w:val="990"/>
        </w:trPr>
        <w:tc>
          <w:tcPr>
            <w:tcW w:w="881" w:type="dxa"/>
            <w:tcBorders>
              <w:top w:val="nil"/>
              <w:left w:val="single" w:sz="8" w:space="0" w:color="auto"/>
              <w:bottom w:val="single" w:sz="4" w:space="0" w:color="auto"/>
              <w:right w:val="single" w:sz="4" w:space="0" w:color="auto"/>
            </w:tcBorders>
            <w:shd w:val="clear" w:color="000000" w:fill="FFFFFF"/>
            <w:vAlign w:val="center"/>
            <w:hideMark/>
          </w:tcPr>
          <w:p w:rsidR="00817F2F" w:rsidRPr="00817F2F" w:rsidRDefault="00817F2F" w:rsidP="00817F2F">
            <w:pPr>
              <w:widowControl/>
              <w:ind w:firstLine="0"/>
              <w:jc w:val="center"/>
              <w:rPr>
                <w:rFonts w:ascii="仿宋_GB2312" w:hAnsi="宋体" w:cs="宋体" w:hint="eastAsia"/>
                <w:color w:val="000000"/>
                <w:kern w:val="0"/>
                <w:sz w:val="24"/>
              </w:rPr>
            </w:pPr>
            <w:r w:rsidRPr="00817F2F">
              <w:rPr>
                <w:rFonts w:ascii="仿宋_GB2312" w:hAnsi="宋体" w:cs="宋体" w:hint="eastAsia"/>
                <w:color w:val="000000"/>
                <w:kern w:val="0"/>
                <w:sz w:val="24"/>
              </w:rPr>
              <w:t>2</w:t>
            </w:r>
          </w:p>
        </w:tc>
        <w:tc>
          <w:tcPr>
            <w:tcW w:w="1223" w:type="dxa"/>
            <w:tcBorders>
              <w:top w:val="nil"/>
              <w:left w:val="nil"/>
              <w:bottom w:val="single" w:sz="4" w:space="0" w:color="auto"/>
              <w:right w:val="single" w:sz="4" w:space="0" w:color="auto"/>
            </w:tcBorders>
            <w:shd w:val="clear" w:color="000000" w:fill="FFFFFF"/>
            <w:vAlign w:val="center"/>
            <w:hideMark/>
          </w:tcPr>
          <w:p w:rsidR="00817F2F" w:rsidRPr="00817F2F" w:rsidRDefault="00817F2F" w:rsidP="00817F2F">
            <w:pPr>
              <w:widowControl/>
              <w:ind w:firstLine="0"/>
              <w:jc w:val="center"/>
              <w:rPr>
                <w:rFonts w:ascii="仿宋_GB2312" w:hAnsi="宋体" w:cs="宋体" w:hint="eastAsia"/>
                <w:color w:val="000000"/>
                <w:kern w:val="0"/>
                <w:sz w:val="24"/>
              </w:rPr>
            </w:pPr>
            <w:r w:rsidRPr="00817F2F">
              <w:rPr>
                <w:rFonts w:ascii="仿宋_GB2312" w:hAnsi="宋体" w:cs="宋体" w:hint="eastAsia"/>
                <w:color w:val="000000"/>
                <w:kern w:val="0"/>
                <w:sz w:val="24"/>
              </w:rPr>
              <w:t>物理体检</w:t>
            </w:r>
          </w:p>
        </w:tc>
        <w:tc>
          <w:tcPr>
            <w:tcW w:w="1536" w:type="dxa"/>
            <w:tcBorders>
              <w:top w:val="nil"/>
              <w:left w:val="nil"/>
              <w:bottom w:val="single" w:sz="4" w:space="0" w:color="auto"/>
              <w:right w:val="single" w:sz="4" w:space="0" w:color="auto"/>
            </w:tcBorders>
            <w:shd w:val="clear" w:color="000000" w:fill="FFFFFF"/>
            <w:vAlign w:val="center"/>
            <w:hideMark/>
          </w:tcPr>
          <w:p w:rsidR="00817F2F" w:rsidRPr="00817F2F" w:rsidRDefault="00817F2F" w:rsidP="00817F2F">
            <w:pPr>
              <w:widowControl/>
              <w:ind w:firstLine="0"/>
              <w:jc w:val="center"/>
              <w:rPr>
                <w:rFonts w:ascii="仿宋_GB2312" w:hAnsi="宋体" w:cs="宋体" w:hint="eastAsia"/>
                <w:color w:val="000000"/>
                <w:kern w:val="0"/>
                <w:sz w:val="24"/>
              </w:rPr>
            </w:pPr>
            <w:r w:rsidRPr="00817F2F">
              <w:rPr>
                <w:rFonts w:ascii="仿宋_GB2312" w:hAnsi="宋体" w:cs="宋体" w:hint="eastAsia"/>
                <w:color w:val="000000"/>
                <w:kern w:val="0"/>
                <w:sz w:val="24"/>
              </w:rPr>
              <w:t>内科检查</w:t>
            </w:r>
          </w:p>
        </w:tc>
        <w:tc>
          <w:tcPr>
            <w:tcW w:w="1050" w:type="dxa"/>
            <w:tcBorders>
              <w:top w:val="nil"/>
              <w:left w:val="nil"/>
              <w:bottom w:val="single" w:sz="4" w:space="0" w:color="auto"/>
              <w:right w:val="single" w:sz="4" w:space="0" w:color="auto"/>
            </w:tcBorders>
            <w:shd w:val="clear" w:color="000000" w:fill="FFFFFF"/>
            <w:vAlign w:val="center"/>
            <w:hideMark/>
          </w:tcPr>
          <w:p w:rsidR="00817F2F" w:rsidRPr="00817F2F" w:rsidRDefault="00817F2F" w:rsidP="00817F2F">
            <w:pPr>
              <w:widowControl/>
              <w:ind w:firstLine="0"/>
              <w:jc w:val="center"/>
              <w:rPr>
                <w:rFonts w:ascii="仿宋_GB2312" w:hAnsi="宋体" w:cs="宋体" w:hint="eastAsia"/>
                <w:color w:val="000000"/>
                <w:kern w:val="0"/>
                <w:sz w:val="24"/>
              </w:rPr>
            </w:pPr>
            <w:r w:rsidRPr="00817F2F">
              <w:rPr>
                <w:rFonts w:ascii="仿宋_GB2312" w:hAnsi="宋体" w:cs="宋体" w:hint="eastAsia"/>
                <w:color w:val="000000"/>
                <w:kern w:val="0"/>
                <w:sz w:val="24"/>
              </w:rPr>
              <w:t>√</w:t>
            </w:r>
          </w:p>
        </w:tc>
        <w:tc>
          <w:tcPr>
            <w:tcW w:w="1050" w:type="dxa"/>
            <w:tcBorders>
              <w:top w:val="nil"/>
              <w:left w:val="nil"/>
              <w:bottom w:val="single" w:sz="4" w:space="0" w:color="auto"/>
              <w:right w:val="single" w:sz="4" w:space="0" w:color="auto"/>
            </w:tcBorders>
            <w:shd w:val="clear" w:color="000000" w:fill="FFFFFF"/>
            <w:vAlign w:val="center"/>
            <w:hideMark/>
          </w:tcPr>
          <w:p w:rsidR="00817F2F" w:rsidRPr="00817F2F" w:rsidRDefault="00817F2F" w:rsidP="00817F2F">
            <w:pPr>
              <w:widowControl/>
              <w:ind w:firstLine="0"/>
              <w:jc w:val="center"/>
              <w:rPr>
                <w:rFonts w:ascii="仿宋_GB2312" w:hAnsi="宋体" w:cs="宋体" w:hint="eastAsia"/>
                <w:color w:val="000000"/>
                <w:kern w:val="0"/>
                <w:sz w:val="24"/>
              </w:rPr>
            </w:pPr>
            <w:r w:rsidRPr="00817F2F">
              <w:rPr>
                <w:rFonts w:ascii="仿宋_GB2312" w:hAnsi="宋体" w:cs="宋体" w:hint="eastAsia"/>
                <w:color w:val="000000"/>
                <w:kern w:val="0"/>
                <w:sz w:val="24"/>
              </w:rPr>
              <w:t>√</w:t>
            </w:r>
          </w:p>
        </w:tc>
        <w:tc>
          <w:tcPr>
            <w:tcW w:w="1050" w:type="dxa"/>
            <w:tcBorders>
              <w:top w:val="nil"/>
              <w:left w:val="nil"/>
              <w:bottom w:val="single" w:sz="4" w:space="0" w:color="auto"/>
              <w:right w:val="single" w:sz="4" w:space="0" w:color="auto"/>
            </w:tcBorders>
            <w:shd w:val="clear" w:color="000000" w:fill="FFFFFF"/>
            <w:vAlign w:val="center"/>
            <w:hideMark/>
          </w:tcPr>
          <w:p w:rsidR="00817F2F" w:rsidRPr="00817F2F" w:rsidRDefault="00817F2F" w:rsidP="00817F2F">
            <w:pPr>
              <w:widowControl/>
              <w:ind w:firstLine="0"/>
              <w:jc w:val="center"/>
              <w:rPr>
                <w:rFonts w:ascii="仿宋_GB2312" w:hAnsi="宋体" w:cs="宋体" w:hint="eastAsia"/>
                <w:color w:val="000000"/>
                <w:kern w:val="0"/>
                <w:sz w:val="24"/>
              </w:rPr>
            </w:pPr>
            <w:r w:rsidRPr="00817F2F">
              <w:rPr>
                <w:rFonts w:ascii="仿宋_GB2312" w:hAnsi="宋体" w:cs="宋体" w:hint="eastAsia"/>
                <w:color w:val="000000"/>
                <w:kern w:val="0"/>
                <w:sz w:val="24"/>
              </w:rPr>
              <w:t>—</w:t>
            </w:r>
          </w:p>
        </w:tc>
        <w:tc>
          <w:tcPr>
            <w:tcW w:w="6258" w:type="dxa"/>
            <w:tcBorders>
              <w:top w:val="nil"/>
              <w:left w:val="nil"/>
              <w:bottom w:val="single" w:sz="4" w:space="0" w:color="auto"/>
              <w:right w:val="single" w:sz="8" w:space="0" w:color="auto"/>
            </w:tcBorders>
            <w:shd w:val="clear" w:color="000000" w:fill="FFFFFF"/>
            <w:vAlign w:val="center"/>
            <w:hideMark/>
          </w:tcPr>
          <w:p w:rsidR="00817F2F" w:rsidRPr="00817F2F" w:rsidRDefault="00817F2F" w:rsidP="00817F2F">
            <w:pPr>
              <w:widowControl/>
              <w:ind w:firstLine="0"/>
              <w:jc w:val="center"/>
              <w:rPr>
                <w:rFonts w:ascii="仿宋_GB2312" w:hAnsi="宋体" w:cs="宋体" w:hint="eastAsia"/>
                <w:color w:val="000000"/>
                <w:kern w:val="0"/>
                <w:sz w:val="24"/>
              </w:rPr>
            </w:pPr>
            <w:r w:rsidRPr="00817F2F">
              <w:rPr>
                <w:rFonts w:ascii="仿宋_GB2312" w:hAnsi="宋体" w:cs="宋体" w:hint="eastAsia"/>
                <w:color w:val="000000"/>
                <w:kern w:val="0"/>
                <w:sz w:val="24"/>
              </w:rPr>
              <w:t>通过视、触、叩、听体格检查方法，检查心(心率、心律、心音、心界)、肺、腹部重要脏器(肝、胆、脾脏、肾脏)及神经系统基本状况，发现内科常见疾病线索。</w:t>
            </w:r>
          </w:p>
        </w:tc>
      </w:tr>
      <w:tr w:rsidR="00817F2F" w:rsidRPr="00C832C6" w:rsidTr="00FE721E">
        <w:trPr>
          <w:gridBefore w:val="1"/>
          <w:gridAfter w:val="1"/>
          <w:wBefore w:w="821" w:type="dxa"/>
          <w:wAfter w:w="1724" w:type="dxa"/>
          <w:trHeight w:val="705"/>
        </w:trPr>
        <w:tc>
          <w:tcPr>
            <w:tcW w:w="881" w:type="dxa"/>
            <w:tcBorders>
              <w:top w:val="nil"/>
              <w:left w:val="single" w:sz="8" w:space="0" w:color="auto"/>
              <w:bottom w:val="single" w:sz="4" w:space="0" w:color="auto"/>
              <w:right w:val="single" w:sz="4" w:space="0" w:color="auto"/>
            </w:tcBorders>
            <w:shd w:val="clear" w:color="000000" w:fill="FFFFFF"/>
            <w:vAlign w:val="center"/>
            <w:hideMark/>
          </w:tcPr>
          <w:p w:rsidR="00817F2F" w:rsidRPr="00817F2F" w:rsidRDefault="00817F2F" w:rsidP="00817F2F">
            <w:pPr>
              <w:widowControl/>
              <w:ind w:firstLine="0"/>
              <w:jc w:val="center"/>
              <w:rPr>
                <w:rFonts w:ascii="仿宋_GB2312" w:hAnsi="宋体" w:cs="宋体" w:hint="eastAsia"/>
                <w:color w:val="000000"/>
                <w:kern w:val="0"/>
                <w:sz w:val="24"/>
              </w:rPr>
            </w:pPr>
            <w:r w:rsidRPr="00817F2F">
              <w:rPr>
                <w:rFonts w:ascii="仿宋_GB2312" w:hAnsi="宋体" w:cs="宋体" w:hint="eastAsia"/>
                <w:color w:val="000000"/>
                <w:kern w:val="0"/>
                <w:sz w:val="24"/>
              </w:rPr>
              <w:t>3</w:t>
            </w:r>
          </w:p>
        </w:tc>
        <w:tc>
          <w:tcPr>
            <w:tcW w:w="1223" w:type="dxa"/>
            <w:tcBorders>
              <w:top w:val="nil"/>
              <w:left w:val="nil"/>
              <w:bottom w:val="single" w:sz="4" w:space="0" w:color="auto"/>
              <w:right w:val="single" w:sz="4" w:space="0" w:color="auto"/>
            </w:tcBorders>
            <w:shd w:val="clear" w:color="000000" w:fill="FFFFFF"/>
            <w:vAlign w:val="center"/>
            <w:hideMark/>
          </w:tcPr>
          <w:p w:rsidR="00817F2F" w:rsidRPr="00817F2F" w:rsidRDefault="00817F2F" w:rsidP="00817F2F">
            <w:pPr>
              <w:widowControl/>
              <w:ind w:firstLine="0"/>
              <w:jc w:val="center"/>
              <w:rPr>
                <w:rFonts w:ascii="仿宋_GB2312" w:hAnsi="宋体" w:cs="宋体" w:hint="eastAsia"/>
                <w:color w:val="000000"/>
                <w:kern w:val="0"/>
                <w:sz w:val="24"/>
              </w:rPr>
            </w:pPr>
            <w:r w:rsidRPr="00817F2F">
              <w:rPr>
                <w:rFonts w:ascii="仿宋_GB2312" w:hAnsi="宋体" w:cs="宋体" w:hint="eastAsia"/>
                <w:color w:val="000000"/>
                <w:kern w:val="0"/>
                <w:sz w:val="24"/>
              </w:rPr>
              <w:t>物理体检</w:t>
            </w:r>
          </w:p>
        </w:tc>
        <w:tc>
          <w:tcPr>
            <w:tcW w:w="1536" w:type="dxa"/>
            <w:tcBorders>
              <w:top w:val="nil"/>
              <w:left w:val="nil"/>
              <w:bottom w:val="single" w:sz="4" w:space="0" w:color="auto"/>
              <w:right w:val="single" w:sz="4" w:space="0" w:color="auto"/>
            </w:tcBorders>
            <w:shd w:val="clear" w:color="000000" w:fill="FFFFFF"/>
            <w:vAlign w:val="center"/>
            <w:hideMark/>
          </w:tcPr>
          <w:p w:rsidR="00817F2F" w:rsidRPr="00817F2F" w:rsidRDefault="00817F2F" w:rsidP="00817F2F">
            <w:pPr>
              <w:widowControl/>
              <w:ind w:firstLine="0"/>
              <w:jc w:val="center"/>
              <w:rPr>
                <w:rFonts w:ascii="仿宋_GB2312" w:hAnsi="宋体" w:cs="宋体" w:hint="eastAsia"/>
                <w:color w:val="000000"/>
                <w:kern w:val="0"/>
                <w:sz w:val="24"/>
              </w:rPr>
            </w:pPr>
            <w:r w:rsidRPr="00817F2F">
              <w:rPr>
                <w:rFonts w:ascii="仿宋_GB2312" w:hAnsi="宋体" w:cs="宋体" w:hint="eastAsia"/>
                <w:color w:val="000000"/>
                <w:kern w:val="0"/>
                <w:sz w:val="24"/>
              </w:rPr>
              <w:t>外科一般检查</w:t>
            </w:r>
          </w:p>
        </w:tc>
        <w:tc>
          <w:tcPr>
            <w:tcW w:w="1050" w:type="dxa"/>
            <w:tcBorders>
              <w:top w:val="nil"/>
              <w:left w:val="nil"/>
              <w:bottom w:val="single" w:sz="4" w:space="0" w:color="auto"/>
              <w:right w:val="single" w:sz="4" w:space="0" w:color="auto"/>
            </w:tcBorders>
            <w:shd w:val="clear" w:color="000000" w:fill="FFFFFF"/>
            <w:vAlign w:val="center"/>
            <w:hideMark/>
          </w:tcPr>
          <w:p w:rsidR="00817F2F" w:rsidRPr="00817F2F" w:rsidRDefault="00817F2F" w:rsidP="00817F2F">
            <w:pPr>
              <w:widowControl/>
              <w:ind w:firstLine="0"/>
              <w:jc w:val="center"/>
              <w:rPr>
                <w:rFonts w:ascii="仿宋_GB2312" w:hAnsi="宋体" w:cs="宋体" w:hint="eastAsia"/>
                <w:color w:val="000000"/>
                <w:kern w:val="0"/>
                <w:sz w:val="24"/>
              </w:rPr>
            </w:pPr>
            <w:r w:rsidRPr="00817F2F">
              <w:rPr>
                <w:rFonts w:ascii="仿宋_GB2312" w:hAnsi="宋体" w:cs="宋体" w:hint="eastAsia"/>
                <w:color w:val="000000"/>
                <w:kern w:val="0"/>
                <w:sz w:val="24"/>
              </w:rPr>
              <w:t>√</w:t>
            </w:r>
          </w:p>
        </w:tc>
        <w:tc>
          <w:tcPr>
            <w:tcW w:w="1050" w:type="dxa"/>
            <w:tcBorders>
              <w:top w:val="nil"/>
              <w:left w:val="nil"/>
              <w:bottom w:val="single" w:sz="4" w:space="0" w:color="auto"/>
              <w:right w:val="single" w:sz="4" w:space="0" w:color="auto"/>
            </w:tcBorders>
            <w:shd w:val="clear" w:color="000000" w:fill="FFFFFF"/>
            <w:vAlign w:val="center"/>
            <w:hideMark/>
          </w:tcPr>
          <w:p w:rsidR="00817F2F" w:rsidRPr="00817F2F" w:rsidRDefault="00817F2F" w:rsidP="00817F2F">
            <w:pPr>
              <w:widowControl/>
              <w:ind w:firstLine="0"/>
              <w:jc w:val="center"/>
              <w:rPr>
                <w:rFonts w:ascii="仿宋_GB2312" w:hAnsi="宋体" w:cs="宋体" w:hint="eastAsia"/>
                <w:color w:val="000000"/>
                <w:kern w:val="0"/>
                <w:sz w:val="24"/>
              </w:rPr>
            </w:pPr>
            <w:r w:rsidRPr="00817F2F">
              <w:rPr>
                <w:rFonts w:ascii="仿宋_GB2312" w:hAnsi="宋体" w:cs="宋体" w:hint="eastAsia"/>
                <w:color w:val="000000"/>
                <w:kern w:val="0"/>
                <w:sz w:val="24"/>
              </w:rPr>
              <w:t>√</w:t>
            </w:r>
          </w:p>
        </w:tc>
        <w:tc>
          <w:tcPr>
            <w:tcW w:w="1050" w:type="dxa"/>
            <w:tcBorders>
              <w:top w:val="nil"/>
              <w:left w:val="nil"/>
              <w:bottom w:val="single" w:sz="4" w:space="0" w:color="auto"/>
              <w:right w:val="single" w:sz="4" w:space="0" w:color="auto"/>
            </w:tcBorders>
            <w:shd w:val="clear" w:color="000000" w:fill="FFFFFF"/>
            <w:vAlign w:val="center"/>
            <w:hideMark/>
          </w:tcPr>
          <w:p w:rsidR="00817F2F" w:rsidRPr="00817F2F" w:rsidRDefault="00817F2F" w:rsidP="00817F2F">
            <w:pPr>
              <w:widowControl/>
              <w:ind w:firstLine="0"/>
              <w:jc w:val="center"/>
              <w:rPr>
                <w:rFonts w:ascii="仿宋_GB2312" w:hAnsi="宋体" w:cs="宋体" w:hint="eastAsia"/>
                <w:color w:val="000000"/>
                <w:kern w:val="0"/>
                <w:sz w:val="24"/>
              </w:rPr>
            </w:pPr>
            <w:r w:rsidRPr="00817F2F">
              <w:rPr>
                <w:rFonts w:ascii="仿宋_GB2312" w:hAnsi="宋体" w:cs="宋体" w:hint="eastAsia"/>
                <w:color w:val="000000"/>
                <w:kern w:val="0"/>
                <w:sz w:val="24"/>
              </w:rPr>
              <w:t>√</w:t>
            </w:r>
          </w:p>
        </w:tc>
        <w:tc>
          <w:tcPr>
            <w:tcW w:w="6258" w:type="dxa"/>
            <w:tcBorders>
              <w:top w:val="nil"/>
              <w:left w:val="nil"/>
              <w:bottom w:val="single" w:sz="4" w:space="0" w:color="auto"/>
              <w:right w:val="single" w:sz="8" w:space="0" w:color="auto"/>
            </w:tcBorders>
            <w:shd w:val="clear" w:color="000000" w:fill="FFFFFF"/>
            <w:vAlign w:val="center"/>
            <w:hideMark/>
          </w:tcPr>
          <w:p w:rsidR="00817F2F" w:rsidRPr="00817F2F" w:rsidRDefault="00817F2F" w:rsidP="00817F2F">
            <w:pPr>
              <w:widowControl/>
              <w:ind w:firstLine="0"/>
              <w:jc w:val="center"/>
              <w:rPr>
                <w:rFonts w:ascii="仿宋_GB2312" w:hAnsi="宋体" w:cs="宋体" w:hint="eastAsia"/>
                <w:color w:val="000000"/>
                <w:kern w:val="0"/>
                <w:sz w:val="24"/>
              </w:rPr>
            </w:pPr>
            <w:r w:rsidRPr="00817F2F">
              <w:rPr>
                <w:rFonts w:ascii="仿宋_GB2312" w:hAnsi="宋体" w:cs="宋体" w:hint="eastAsia"/>
                <w:color w:val="000000"/>
                <w:kern w:val="0"/>
                <w:sz w:val="24"/>
              </w:rPr>
              <w:t>包含：皮肤、浅表淋巴结、甲状腺、乳腺、脊柱、四肢与关节、外生殖器(男性)。</w:t>
            </w:r>
          </w:p>
        </w:tc>
      </w:tr>
      <w:tr w:rsidR="00817F2F" w:rsidRPr="00C832C6" w:rsidTr="00FE721E">
        <w:trPr>
          <w:gridBefore w:val="1"/>
          <w:gridAfter w:val="1"/>
          <w:wBefore w:w="821" w:type="dxa"/>
          <w:wAfter w:w="1724" w:type="dxa"/>
          <w:trHeight w:val="705"/>
        </w:trPr>
        <w:tc>
          <w:tcPr>
            <w:tcW w:w="881" w:type="dxa"/>
            <w:tcBorders>
              <w:top w:val="nil"/>
              <w:left w:val="single" w:sz="8" w:space="0" w:color="auto"/>
              <w:bottom w:val="single" w:sz="4" w:space="0" w:color="auto"/>
              <w:right w:val="single" w:sz="4" w:space="0" w:color="auto"/>
            </w:tcBorders>
            <w:shd w:val="clear" w:color="000000" w:fill="FFFFFF"/>
            <w:vAlign w:val="center"/>
            <w:hideMark/>
          </w:tcPr>
          <w:p w:rsidR="00817F2F" w:rsidRPr="00817F2F" w:rsidRDefault="00817F2F" w:rsidP="00817F2F">
            <w:pPr>
              <w:widowControl/>
              <w:ind w:firstLine="0"/>
              <w:jc w:val="center"/>
              <w:rPr>
                <w:rFonts w:ascii="仿宋_GB2312" w:hAnsi="宋体" w:cs="宋体" w:hint="eastAsia"/>
                <w:color w:val="000000"/>
                <w:kern w:val="0"/>
                <w:sz w:val="24"/>
              </w:rPr>
            </w:pPr>
            <w:r w:rsidRPr="00817F2F">
              <w:rPr>
                <w:rFonts w:ascii="仿宋_GB2312" w:hAnsi="宋体" w:cs="宋体" w:hint="eastAsia"/>
                <w:color w:val="000000"/>
                <w:kern w:val="0"/>
                <w:sz w:val="24"/>
              </w:rPr>
              <w:t>4</w:t>
            </w:r>
          </w:p>
        </w:tc>
        <w:tc>
          <w:tcPr>
            <w:tcW w:w="1223" w:type="dxa"/>
            <w:tcBorders>
              <w:top w:val="nil"/>
              <w:left w:val="nil"/>
              <w:bottom w:val="single" w:sz="4" w:space="0" w:color="auto"/>
              <w:right w:val="single" w:sz="4" w:space="0" w:color="auto"/>
            </w:tcBorders>
            <w:shd w:val="clear" w:color="000000" w:fill="FFFFFF"/>
            <w:vAlign w:val="center"/>
            <w:hideMark/>
          </w:tcPr>
          <w:p w:rsidR="00817F2F" w:rsidRPr="00817F2F" w:rsidRDefault="00817F2F" w:rsidP="00817F2F">
            <w:pPr>
              <w:widowControl/>
              <w:ind w:firstLine="0"/>
              <w:jc w:val="center"/>
              <w:rPr>
                <w:rFonts w:ascii="仿宋_GB2312" w:hAnsi="宋体" w:cs="宋体" w:hint="eastAsia"/>
                <w:color w:val="000000"/>
                <w:kern w:val="0"/>
                <w:sz w:val="24"/>
              </w:rPr>
            </w:pPr>
            <w:r w:rsidRPr="00817F2F">
              <w:rPr>
                <w:rFonts w:ascii="仿宋_GB2312" w:hAnsi="宋体" w:cs="宋体" w:hint="eastAsia"/>
                <w:color w:val="000000"/>
                <w:kern w:val="0"/>
                <w:sz w:val="24"/>
              </w:rPr>
              <w:t>物理体检</w:t>
            </w:r>
          </w:p>
        </w:tc>
        <w:tc>
          <w:tcPr>
            <w:tcW w:w="1536" w:type="dxa"/>
            <w:tcBorders>
              <w:top w:val="nil"/>
              <w:left w:val="nil"/>
              <w:bottom w:val="single" w:sz="4" w:space="0" w:color="auto"/>
              <w:right w:val="single" w:sz="4" w:space="0" w:color="auto"/>
            </w:tcBorders>
            <w:shd w:val="clear" w:color="000000" w:fill="FFFFFF"/>
            <w:vAlign w:val="center"/>
            <w:hideMark/>
          </w:tcPr>
          <w:p w:rsidR="00817F2F" w:rsidRPr="00817F2F" w:rsidRDefault="00817F2F" w:rsidP="00817F2F">
            <w:pPr>
              <w:widowControl/>
              <w:ind w:firstLine="0"/>
              <w:jc w:val="center"/>
              <w:rPr>
                <w:rFonts w:ascii="仿宋_GB2312" w:hAnsi="宋体" w:cs="宋体" w:hint="eastAsia"/>
                <w:color w:val="000000"/>
                <w:kern w:val="0"/>
                <w:sz w:val="24"/>
              </w:rPr>
            </w:pPr>
            <w:r w:rsidRPr="00817F2F">
              <w:rPr>
                <w:rFonts w:ascii="仿宋_GB2312" w:hAnsi="宋体" w:cs="宋体" w:hint="eastAsia"/>
                <w:color w:val="000000"/>
                <w:kern w:val="0"/>
                <w:sz w:val="24"/>
              </w:rPr>
              <w:t>耳鼻喉科</w:t>
            </w:r>
          </w:p>
        </w:tc>
        <w:tc>
          <w:tcPr>
            <w:tcW w:w="1050" w:type="dxa"/>
            <w:tcBorders>
              <w:top w:val="nil"/>
              <w:left w:val="nil"/>
              <w:bottom w:val="single" w:sz="4" w:space="0" w:color="auto"/>
              <w:right w:val="single" w:sz="4" w:space="0" w:color="auto"/>
            </w:tcBorders>
            <w:shd w:val="clear" w:color="000000" w:fill="FFFFFF"/>
            <w:vAlign w:val="center"/>
            <w:hideMark/>
          </w:tcPr>
          <w:p w:rsidR="00817F2F" w:rsidRPr="00817F2F" w:rsidRDefault="00817F2F" w:rsidP="00817F2F">
            <w:pPr>
              <w:widowControl/>
              <w:ind w:firstLine="0"/>
              <w:jc w:val="center"/>
              <w:rPr>
                <w:rFonts w:ascii="仿宋_GB2312" w:hAnsi="宋体" w:cs="宋体" w:hint="eastAsia"/>
                <w:color w:val="000000"/>
                <w:kern w:val="0"/>
                <w:sz w:val="24"/>
              </w:rPr>
            </w:pPr>
            <w:r w:rsidRPr="00817F2F">
              <w:rPr>
                <w:rFonts w:ascii="仿宋_GB2312" w:hAnsi="宋体" w:cs="宋体" w:hint="eastAsia"/>
                <w:color w:val="000000"/>
                <w:kern w:val="0"/>
                <w:sz w:val="24"/>
              </w:rPr>
              <w:t>√</w:t>
            </w:r>
          </w:p>
        </w:tc>
        <w:tc>
          <w:tcPr>
            <w:tcW w:w="1050" w:type="dxa"/>
            <w:tcBorders>
              <w:top w:val="nil"/>
              <w:left w:val="nil"/>
              <w:bottom w:val="single" w:sz="4" w:space="0" w:color="auto"/>
              <w:right w:val="single" w:sz="4" w:space="0" w:color="auto"/>
            </w:tcBorders>
            <w:shd w:val="clear" w:color="000000" w:fill="FFFFFF"/>
            <w:vAlign w:val="center"/>
            <w:hideMark/>
          </w:tcPr>
          <w:p w:rsidR="00817F2F" w:rsidRPr="00817F2F" w:rsidRDefault="00817F2F" w:rsidP="00817F2F">
            <w:pPr>
              <w:widowControl/>
              <w:ind w:firstLine="0"/>
              <w:jc w:val="center"/>
              <w:rPr>
                <w:rFonts w:ascii="仿宋_GB2312" w:hAnsi="宋体" w:cs="宋体" w:hint="eastAsia"/>
                <w:color w:val="000000"/>
                <w:kern w:val="0"/>
                <w:sz w:val="24"/>
              </w:rPr>
            </w:pPr>
            <w:r w:rsidRPr="00817F2F">
              <w:rPr>
                <w:rFonts w:ascii="仿宋_GB2312" w:hAnsi="宋体" w:cs="宋体" w:hint="eastAsia"/>
                <w:color w:val="000000"/>
                <w:kern w:val="0"/>
                <w:sz w:val="24"/>
              </w:rPr>
              <w:t>√</w:t>
            </w:r>
          </w:p>
        </w:tc>
        <w:tc>
          <w:tcPr>
            <w:tcW w:w="1050" w:type="dxa"/>
            <w:tcBorders>
              <w:top w:val="nil"/>
              <w:left w:val="nil"/>
              <w:bottom w:val="single" w:sz="4" w:space="0" w:color="auto"/>
              <w:right w:val="single" w:sz="4" w:space="0" w:color="auto"/>
            </w:tcBorders>
            <w:shd w:val="clear" w:color="000000" w:fill="FFFFFF"/>
            <w:vAlign w:val="center"/>
            <w:hideMark/>
          </w:tcPr>
          <w:p w:rsidR="00817F2F" w:rsidRPr="00817F2F" w:rsidRDefault="00817F2F" w:rsidP="00817F2F">
            <w:pPr>
              <w:widowControl/>
              <w:ind w:firstLine="0"/>
              <w:jc w:val="center"/>
              <w:rPr>
                <w:rFonts w:ascii="仿宋_GB2312" w:hAnsi="宋体" w:cs="宋体" w:hint="eastAsia"/>
                <w:color w:val="000000"/>
                <w:kern w:val="0"/>
                <w:sz w:val="24"/>
              </w:rPr>
            </w:pPr>
            <w:r w:rsidRPr="00817F2F">
              <w:rPr>
                <w:rFonts w:ascii="仿宋_GB2312" w:hAnsi="宋体" w:cs="宋体" w:hint="eastAsia"/>
                <w:color w:val="000000"/>
                <w:kern w:val="0"/>
                <w:sz w:val="24"/>
              </w:rPr>
              <w:t>—</w:t>
            </w:r>
          </w:p>
        </w:tc>
        <w:tc>
          <w:tcPr>
            <w:tcW w:w="6258" w:type="dxa"/>
            <w:tcBorders>
              <w:top w:val="nil"/>
              <w:left w:val="nil"/>
              <w:bottom w:val="single" w:sz="4" w:space="0" w:color="auto"/>
              <w:right w:val="single" w:sz="8" w:space="0" w:color="auto"/>
            </w:tcBorders>
            <w:shd w:val="clear" w:color="000000" w:fill="FFFFFF"/>
            <w:vAlign w:val="center"/>
            <w:hideMark/>
          </w:tcPr>
          <w:p w:rsidR="00817F2F" w:rsidRPr="00817F2F" w:rsidRDefault="00817F2F" w:rsidP="00817F2F">
            <w:pPr>
              <w:widowControl/>
              <w:ind w:firstLine="0"/>
              <w:jc w:val="center"/>
              <w:rPr>
                <w:rFonts w:ascii="仿宋_GB2312" w:hAnsi="宋体" w:cs="宋体" w:hint="eastAsia"/>
                <w:color w:val="000000"/>
                <w:kern w:val="0"/>
                <w:sz w:val="24"/>
              </w:rPr>
            </w:pPr>
            <w:r w:rsidRPr="00817F2F">
              <w:rPr>
                <w:rFonts w:ascii="仿宋_GB2312" w:hAnsi="宋体" w:cs="宋体" w:hint="eastAsia"/>
                <w:color w:val="000000"/>
                <w:kern w:val="0"/>
                <w:sz w:val="24"/>
              </w:rPr>
              <w:t>外耳、听力、鼓膜、鼻前庭和鼻腔检查、扁桃体、咽喉部检查。</w:t>
            </w:r>
          </w:p>
        </w:tc>
      </w:tr>
      <w:tr w:rsidR="00817F2F" w:rsidRPr="00C832C6" w:rsidTr="00FE721E">
        <w:trPr>
          <w:gridBefore w:val="1"/>
          <w:gridAfter w:val="1"/>
          <w:wBefore w:w="821" w:type="dxa"/>
          <w:wAfter w:w="1724" w:type="dxa"/>
          <w:trHeight w:val="705"/>
        </w:trPr>
        <w:tc>
          <w:tcPr>
            <w:tcW w:w="881" w:type="dxa"/>
            <w:tcBorders>
              <w:top w:val="nil"/>
              <w:left w:val="single" w:sz="8" w:space="0" w:color="auto"/>
              <w:bottom w:val="single" w:sz="4" w:space="0" w:color="auto"/>
              <w:right w:val="single" w:sz="4" w:space="0" w:color="auto"/>
            </w:tcBorders>
            <w:shd w:val="clear" w:color="000000" w:fill="FFFFFF"/>
            <w:vAlign w:val="center"/>
            <w:hideMark/>
          </w:tcPr>
          <w:p w:rsidR="00817F2F" w:rsidRPr="00817F2F" w:rsidRDefault="00817F2F" w:rsidP="00817F2F">
            <w:pPr>
              <w:widowControl/>
              <w:ind w:firstLine="0"/>
              <w:jc w:val="center"/>
              <w:rPr>
                <w:rFonts w:ascii="仿宋_GB2312" w:hAnsi="宋体" w:cs="宋体" w:hint="eastAsia"/>
                <w:color w:val="000000"/>
                <w:kern w:val="0"/>
                <w:sz w:val="24"/>
              </w:rPr>
            </w:pPr>
            <w:r w:rsidRPr="00817F2F">
              <w:rPr>
                <w:rFonts w:ascii="仿宋_GB2312" w:hAnsi="宋体" w:cs="宋体" w:hint="eastAsia"/>
                <w:color w:val="000000"/>
                <w:kern w:val="0"/>
                <w:sz w:val="24"/>
              </w:rPr>
              <w:lastRenderedPageBreak/>
              <w:t>5</w:t>
            </w:r>
          </w:p>
        </w:tc>
        <w:tc>
          <w:tcPr>
            <w:tcW w:w="1223" w:type="dxa"/>
            <w:tcBorders>
              <w:top w:val="nil"/>
              <w:left w:val="nil"/>
              <w:bottom w:val="single" w:sz="4" w:space="0" w:color="auto"/>
              <w:right w:val="single" w:sz="4" w:space="0" w:color="auto"/>
            </w:tcBorders>
            <w:shd w:val="clear" w:color="000000" w:fill="FFFFFF"/>
            <w:vAlign w:val="center"/>
            <w:hideMark/>
          </w:tcPr>
          <w:p w:rsidR="00817F2F" w:rsidRPr="00817F2F" w:rsidRDefault="00817F2F" w:rsidP="00817F2F">
            <w:pPr>
              <w:widowControl/>
              <w:ind w:firstLine="0"/>
              <w:jc w:val="center"/>
              <w:rPr>
                <w:rFonts w:ascii="仿宋_GB2312" w:hAnsi="宋体" w:cs="宋体" w:hint="eastAsia"/>
                <w:color w:val="000000"/>
                <w:kern w:val="0"/>
                <w:sz w:val="24"/>
              </w:rPr>
            </w:pPr>
            <w:r w:rsidRPr="00817F2F">
              <w:rPr>
                <w:rFonts w:ascii="仿宋_GB2312" w:hAnsi="宋体" w:cs="宋体" w:hint="eastAsia"/>
                <w:color w:val="000000"/>
                <w:kern w:val="0"/>
                <w:sz w:val="24"/>
              </w:rPr>
              <w:t>物理体检</w:t>
            </w:r>
          </w:p>
        </w:tc>
        <w:tc>
          <w:tcPr>
            <w:tcW w:w="1536" w:type="dxa"/>
            <w:tcBorders>
              <w:top w:val="nil"/>
              <w:left w:val="nil"/>
              <w:bottom w:val="single" w:sz="4" w:space="0" w:color="auto"/>
              <w:right w:val="single" w:sz="4" w:space="0" w:color="auto"/>
            </w:tcBorders>
            <w:shd w:val="clear" w:color="000000" w:fill="FFFFFF"/>
            <w:vAlign w:val="center"/>
            <w:hideMark/>
          </w:tcPr>
          <w:p w:rsidR="00817F2F" w:rsidRPr="00817F2F" w:rsidRDefault="00817F2F" w:rsidP="00817F2F">
            <w:pPr>
              <w:widowControl/>
              <w:ind w:firstLine="0"/>
              <w:jc w:val="center"/>
              <w:rPr>
                <w:rFonts w:ascii="仿宋_GB2312" w:hAnsi="宋体" w:cs="宋体" w:hint="eastAsia"/>
                <w:color w:val="000000"/>
                <w:kern w:val="0"/>
                <w:sz w:val="24"/>
              </w:rPr>
            </w:pPr>
            <w:r w:rsidRPr="00817F2F">
              <w:rPr>
                <w:rFonts w:ascii="仿宋_GB2312" w:hAnsi="宋体" w:cs="宋体" w:hint="eastAsia"/>
                <w:color w:val="000000"/>
                <w:kern w:val="0"/>
                <w:sz w:val="24"/>
              </w:rPr>
              <w:t>口腔科检查</w:t>
            </w:r>
          </w:p>
        </w:tc>
        <w:tc>
          <w:tcPr>
            <w:tcW w:w="1050" w:type="dxa"/>
            <w:tcBorders>
              <w:top w:val="nil"/>
              <w:left w:val="nil"/>
              <w:bottom w:val="single" w:sz="4" w:space="0" w:color="auto"/>
              <w:right w:val="single" w:sz="4" w:space="0" w:color="auto"/>
            </w:tcBorders>
            <w:shd w:val="clear" w:color="000000" w:fill="FFFFFF"/>
            <w:vAlign w:val="center"/>
            <w:hideMark/>
          </w:tcPr>
          <w:p w:rsidR="00817F2F" w:rsidRPr="00817F2F" w:rsidRDefault="00817F2F" w:rsidP="00817F2F">
            <w:pPr>
              <w:widowControl/>
              <w:ind w:firstLine="0"/>
              <w:jc w:val="center"/>
              <w:rPr>
                <w:rFonts w:ascii="仿宋_GB2312" w:hAnsi="宋体" w:cs="宋体" w:hint="eastAsia"/>
                <w:color w:val="000000"/>
                <w:kern w:val="0"/>
                <w:sz w:val="24"/>
              </w:rPr>
            </w:pPr>
            <w:r w:rsidRPr="00817F2F">
              <w:rPr>
                <w:rFonts w:ascii="仿宋_GB2312" w:hAnsi="宋体" w:cs="宋体" w:hint="eastAsia"/>
                <w:color w:val="000000"/>
                <w:kern w:val="0"/>
                <w:sz w:val="24"/>
              </w:rPr>
              <w:t>√</w:t>
            </w:r>
          </w:p>
        </w:tc>
        <w:tc>
          <w:tcPr>
            <w:tcW w:w="1050" w:type="dxa"/>
            <w:tcBorders>
              <w:top w:val="nil"/>
              <w:left w:val="nil"/>
              <w:bottom w:val="single" w:sz="4" w:space="0" w:color="auto"/>
              <w:right w:val="single" w:sz="4" w:space="0" w:color="auto"/>
            </w:tcBorders>
            <w:shd w:val="clear" w:color="000000" w:fill="FFFFFF"/>
            <w:vAlign w:val="center"/>
            <w:hideMark/>
          </w:tcPr>
          <w:p w:rsidR="00817F2F" w:rsidRPr="00817F2F" w:rsidRDefault="00817F2F" w:rsidP="00817F2F">
            <w:pPr>
              <w:widowControl/>
              <w:ind w:firstLine="0"/>
              <w:jc w:val="center"/>
              <w:rPr>
                <w:rFonts w:ascii="仿宋_GB2312" w:hAnsi="宋体" w:cs="宋体" w:hint="eastAsia"/>
                <w:color w:val="000000"/>
                <w:kern w:val="0"/>
                <w:sz w:val="24"/>
              </w:rPr>
            </w:pPr>
            <w:r w:rsidRPr="00817F2F">
              <w:rPr>
                <w:rFonts w:ascii="仿宋_GB2312" w:hAnsi="宋体" w:cs="宋体" w:hint="eastAsia"/>
                <w:color w:val="000000"/>
                <w:kern w:val="0"/>
                <w:sz w:val="24"/>
              </w:rPr>
              <w:t>√</w:t>
            </w:r>
          </w:p>
        </w:tc>
        <w:tc>
          <w:tcPr>
            <w:tcW w:w="1050" w:type="dxa"/>
            <w:tcBorders>
              <w:top w:val="nil"/>
              <w:left w:val="nil"/>
              <w:bottom w:val="single" w:sz="4" w:space="0" w:color="auto"/>
              <w:right w:val="single" w:sz="4" w:space="0" w:color="auto"/>
            </w:tcBorders>
            <w:shd w:val="clear" w:color="000000" w:fill="FFFFFF"/>
            <w:vAlign w:val="center"/>
            <w:hideMark/>
          </w:tcPr>
          <w:p w:rsidR="00817F2F" w:rsidRPr="00817F2F" w:rsidRDefault="00817F2F" w:rsidP="00817F2F">
            <w:pPr>
              <w:widowControl/>
              <w:ind w:firstLine="0"/>
              <w:jc w:val="center"/>
              <w:rPr>
                <w:rFonts w:ascii="仿宋_GB2312" w:hAnsi="宋体" w:cs="宋体" w:hint="eastAsia"/>
                <w:color w:val="000000"/>
                <w:kern w:val="0"/>
                <w:sz w:val="24"/>
              </w:rPr>
            </w:pPr>
            <w:r w:rsidRPr="00817F2F">
              <w:rPr>
                <w:rFonts w:ascii="仿宋_GB2312" w:hAnsi="宋体" w:cs="宋体" w:hint="eastAsia"/>
                <w:color w:val="000000"/>
                <w:kern w:val="0"/>
                <w:sz w:val="24"/>
              </w:rPr>
              <w:t>—</w:t>
            </w:r>
          </w:p>
        </w:tc>
        <w:tc>
          <w:tcPr>
            <w:tcW w:w="6258" w:type="dxa"/>
            <w:tcBorders>
              <w:top w:val="nil"/>
              <w:left w:val="nil"/>
              <w:bottom w:val="single" w:sz="4" w:space="0" w:color="auto"/>
              <w:right w:val="single" w:sz="8" w:space="0" w:color="auto"/>
            </w:tcBorders>
            <w:shd w:val="clear" w:color="000000" w:fill="FFFFFF"/>
            <w:vAlign w:val="center"/>
            <w:hideMark/>
          </w:tcPr>
          <w:p w:rsidR="00817F2F" w:rsidRPr="00817F2F" w:rsidRDefault="00817F2F" w:rsidP="00817F2F">
            <w:pPr>
              <w:widowControl/>
              <w:ind w:firstLine="0"/>
              <w:jc w:val="center"/>
              <w:rPr>
                <w:rFonts w:ascii="仿宋_GB2312" w:hAnsi="宋体" w:cs="宋体" w:hint="eastAsia"/>
                <w:color w:val="000000"/>
                <w:kern w:val="0"/>
                <w:sz w:val="24"/>
              </w:rPr>
            </w:pPr>
            <w:r w:rsidRPr="00817F2F">
              <w:rPr>
                <w:rFonts w:ascii="仿宋_GB2312" w:hAnsi="宋体" w:cs="宋体" w:hint="eastAsia"/>
                <w:color w:val="000000"/>
                <w:kern w:val="0"/>
                <w:sz w:val="24"/>
              </w:rPr>
              <w:t>检查唇、颊、齿、齿龈、牙周、舌、腭、腮腺、颌下腺、颚下颌关节等内容。拥有健康的牙齿可以使人延年益寿，口腔检查可对龋齿、牙龈炎、牙周炎进行早期检查和诊治，同时提供口腔保健指导。</w:t>
            </w:r>
          </w:p>
        </w:tc>
      </w:tr>
      <w:tr w:rsidR="00817F2F" w:rsidRPr="00C832C6" w:rsidTr="00FE721E">
        <w:trPr>
          <w:gridBefore w:val="1"/>
          <w:gridAfter w:val="1"/>
          <w:wBefore w:w="821" w:type="dxa"/>
          <w:wAfter w:w="1724" w:type="dxa"/>
          <w:trHeight w:val="705"/>
        </w:trPr>
        <w:tc>
          <w:tcPr>
            <w:tcW w:w="881" w:type="dxa"/>
            <w:tcBorders>
              <w:top w:val="nil"/>
              <w:left w:val="single" w:sz="8" w:space="0" w:color="auto"/>
              <w:bottom w:val="single" w:sz="4" w:space="0" w:color="auto"/>
              <w:right w:val="single" w:sz="4" w:space="0" w:color="auto"/>
            </w:tcBorders>
            <w:shd w:val="clear" w:color="000000" w:fill="FFFFFF"/>
            <w:vAlign w:val="center"/>
            <w:hideMark/>
          </w:tcPr>
          <w:p w:rsidR="00817F2F" w:rsidRPr="00817F2F" w:rsidRDefault="00817F2F" w:rsidP="00817F2F">
            <w:pPr>
              <w:widowControl/>
              <w:ind w:firstLine="0"/>
              <w:jc w:val="center"/>
              <w:rPr>
                <w:rFonts w:ascii="仿宋_GB2312" w:hAnsi="宋体" w:cs="宋体" w:hint="eastAsia"/>
                <w:color w:val="000000"/>
                <w:kern w:val="0"/>
                <w:sz w:val="24"/>
              </w:rPr>
            </w:pPr>
            <w:r w:rsidRPr="00817F2F">
              <w:rPr>
                <w:rFonts w:ascii="仿宋_GB2312" w:hAnsi="宋体" w:cs="宋体" w:hint="eastAsia"/>
                <w:color w:val="000000"/>
                <w:kern w:val="0"/>
                <w:sz w:val="24"/>
              </w:rPr>
              <w:t>6</w:t>
            </w:r>
          </w:p>
        </w:tc>
        <w:tc>
          <w:tcPr>
            <w:tcW w:w="1223" w:type="dxa"/>
            <w:tcBorders>
              <w:top w:val="nil"/>
              <w:left w:val="nil"/>
              <w:bottom w:val="single" w:sz="4" w:space="0" w:color="auto"/>
              <w:right w:val="single" w:sz="4" w:space="0" w:color="auto"/>
            </w:tcBorders>
            <w:shd w:val="clear" w:color="000000" w:fill="FFFFFF"/>
            <w:vAlign w:val="center"/>
            <w:hideMark/>
          </w:tcPr>
          <w:p w:rsidR="00817F2F" w:rsidRPr="00817F2F" w:rsidRDefault="00817F2F" w:rsidP="00817F2F">
            <w:pPr>
              <w:widowControl/>
              <w:ind w:firstLine="0"/>
              <w:jc w:val="center"/>
              <w:rPr>
                <w:rFonts w:ascii="仿宋_GB2312" w:hAnsi="宋体" w:cs="宋体" w:hint="eastAsia"/>
                <w:color w:val="000000"/>
                <w:kern w:val="0"/>
                <w:sz w:val="24"/>
              </w:rPr>
            </w:pPr>
            <w:r w:rsidRPr="00817F2F">
              <w:rPr>
                <w:rFonts w:ascii="仿宋_GB2312" w:hAnsi="宋体" w:cs="宋体" w:hint="eastAsia"/>
                <w:color w:val="000000"/>
                <w:kern w:val="0"/>
                <w:sz w:val="24"/>
              </w:rPr>
              <w:t>眼科</w:t>
            </w:r>
          </w:p>
        </w:tc>
        <w:tc>
          <w:tcPr>
            <w:tcW w:w="1536" w:type="dxa"/>
            <w:tcBorders>
              <w:top w:val="nil"/>
              <w:left w:val="nil"/>
              <w:bottom w:val="single" w:sz="4" w:space="0" w:color="auto"/>
              <w:right w:val="single" w:sz="4" w:space="0" w:color="auto"/>
            </w:tcBorders>
            <w:shd w:val="clear" w:color="000000" w:fill="FFFFFF"/>
            <w:vAlign w:val="center"/>
            <w:hideMark/>
          </w:tcPr>
          <w:p w:rsidR="00817F2F" w:rsidRPr="00817F2F" w:rsidRDefault="00817F2F" w:rsidP="00817F2F">
            <w:pPr>
              <w:widowControl/>
              <w:ind w:firstLine="0"/>
              <w:jc w:val="center"/>
              <w:rPr>
                <w:rFonts w:ascii="仿宋_GB2312" w:hAnsi="宋体" w:cs="宋体" w:hint="eastAsia"/>
                <w:color w:val="000000"/>
                <w:kern w:val="0"/>
                <w:sz w:val="24"/>
              </w:rPr>
            </w:pPr>
            <w:r w:rsidRPr="00817F2F">
              <w:rPr>
                <w:rFonts w:ascii="仿宋_GB2312" w:hAnsi="宋体" w:cs="宋体" w:hint="eastAsia"/>
                <w:color w:val="000000"/>
                <w:kern w:val="0"/>
                <w:sz w:val="24"/>
              </w:rPr>
              <w:t>眼科常规检查</w:t>
            </w:r>
          </w:p>
        </w:tc>
        <w:tc>
          <w:tcPr>
            <w:tcW w:w="1050" w:type="dxa"/>
            <w:tcBorders>
              <w:top w:val="nil"/>
              <w:left w:val="nil"/>
              <w:bottom w:val="single" w:sz="4" w:space="0" w:color="auto"/>
              <w:right w:val="single" w:sz="4" w:space="0" w:color="auto"/>
            </w:tcBorders>
            <w:shd w:val="clear" w:color="000000" w:fill="FFFFFF"/>
            <w:vAlign w:val="center"/>
            <w:hideMark/>
          </w:tcPr>
          <w:p w:rsidR="00817F2F" w:rsidRPr="00817F2F" w:rsidRDefault="00817F2F" w:rsidP="00817F2F">
            <w:pPr>
              <w:widowControl/>
              <w:ind w:firstLine="0"/>
              <w:jc w:val="center"/>
              <w:rPr>
                <w:rFonts w:ascii="仿宋_GB2312" w:hAnsi="宋体" w:cs="宋体" w:hint="eastAsia"/>
                <w:color w:val="000000"/>
                <w:kern w:val="0"/>
                <w:sz w:val="24"/>
              </w:rPr>
            </w:pPr>
            <w:r w:rsidRPr="00817F2F">
              <w:rPr>
                <w:rFonts w:ascii="仿宋_GB2312" w:hAnsi="宋体" w:cs="宋体" w:hint="eastAsia"/>
                <w:color w:val="000000"/>
                <w:kern w:val="0"/>
                <w:sz w:val="24"/>
              </w:rPr>
              <w:t>√</w:t>
            </w:r>
          </w:p>
        </w:tc>
        <w:tc>
          <w:tcPr>
            <w:tcW w:w="1050" w:type="dxa"/>
            <w:tcBorders>
              <w:top w:val="nil"/>
              <w:left w:val="nil"/>
              <w:bottom w:val="single" w:sz="4" w:space="0" w:color="auto"/>
              <w:right w:val="single" w:sz="4" w:space="0" w:color="auto"/>
            </w:tcBorders>
            <w:shd w:val="clear" w:color="000000" w:fill="FFFFFF"/>
            <w:vAlign w:val="center"/>
            <w:hideMark/>
          </w:tcPr>
          <w:p w:rsidR="00817F2F" w:rsidRPr="00817F2F" w:rsidRDefault="00817F2F" w:rsidP="00817F2F">
            <w:pPr>
              <w:widowControl/>
              <w:ind w:firstLine="0"/>
              <w:jc w:val="center"/>
              <w:rPr>
                <w:rFonts w:ascii="仿宋_GB2312" w:hAnsi="宋体" w:cs="宋体" w:hint="eastAsia"/>
                <w:color w:val="000000"/>
                <w:kern w:val="0"/>
                <w:sz w:val="24"/>
              </w:rPr>
            </w:pPr>
            <w:r w:rsidRPr="00817F2F">
              <w:rPr>
                <w:rFonts w:ascii="仿宋_GB2312" w:hAnsi="宋体" w:cs="宋体" w:hint="eastAsia"/>
                <w:color w:val="000000"/>
                <w:kern w:val="0"/>
                <w:sz w:val="24"/>
              </w:rPr>
              <w:t>√</w:t>
            </w:r>
          </w:p>
        </w:tc>
        <w:tc>
          <w:tcPr>
            <w:tcW w:w="1050" w:type="dxa"/>
            <w:tcBorders>
              <w:top w:val="nil"/>
              <w:left w:val="nil"/>
              <w:bottom w:val="single" w:sz="4" w:space="0" w:color="auto"/>
              <w:right w:val="single" w:sz="4" w:space="0" w:color="auto"/>
            </w:tcBorders>
            <w:shd w:val="clear" w:color="000000" w:fill="FFFFFF"/>
            <w:vAlign w:val="center"/>
            <w:hideMark/>
          </w:tcPr>
          <w:p w:rsidR="00817F2F" w:rsidRPr="00817F2F" w:rsidRDefault="00817F2F" w:rsidP="00817F2F">
            <w:pPr>
              <w:widowControl/>
              <w:ind w:firstLine="0"/>
              <w:jc w:val="center"/>
              <w:rPr>
                <w:rFonts w:ascii="仿宋_GB2312" w:hAnsi="宋体" w:cs="宋体" w:hint="eastAsia"/>
                <w:color w:val="000000"/>
                <w:kern w:val="0"/>
                <w:sz w:val="24"/>
              </w:rPr>
            </w:pPr>
            <w:r w:rsidRPr="00817F2F">
              <w:rPr>
                <w:rFonts w:ascii="仿宋_GB2312" w:hAnsi="宋体" w:cs="宋体" w:hint="eastAsia"/>
                <w:color w:val="000000"/>
                <w:kern w:val="0"/>
                <w:sz w:val="24"/>
              </w:rPr>
              <w:t>√</w:t>
            </w:r>
          </w:p>
        </w:tc>
        <w:tc>
          <w:tcPr>
            <w:tcW w:w="6258" w:type="dxa"/>
            <w:tcBorders>
              <w:top w:val="nil"/>
              <w:left w:val="nil"/>
              <w:bottom w:val="single" w:sz="4" w:space="0" w:color="auto"/>
              <w:right w:val="single" w:sz="8" w:space="0" w:color="auto"/>
            </w:tcBorders>
            <w:shd w:val="clear" w:color="000000" w:fill="FFFFFF"/>
            <w:vAlign w:val="center"/>
            <w:hideMark/>
          </w:tcPr>
          <w:p w:rsidR="00817F2F" w:rsidRPr="00817F2F" w:rsidRDefault="00817F2F" w:rsidP="00817F2F">
            <w:pPr>
              <w:widowControl/>
              <w:ind w:firstLine="0"/>
              <w:jc w:val="center"/>
              <w:rPr>
                <w:rFonts w:ascii="仿宋_GB2312" w:hAnsi="宋体" w:cs="宋体" w:hint="eastAsia"/>
                <w:color w:val="000000"/>
                <w:kern w:val="0"/>
                <w:sz w:val="24"/>
              </w:rPr>
            </w:pPr>
            <w:r w:rsidRPr="00817F2F">
              <w:rPr>
                <w:rFonts w:ascii="仿宋_GB2312" w:hAnsi="宋体" w:cs="宋体" w:hint="eastAsia"/>
                <w:color w:val="000000"/>
                <w:kern w:val="0"/>
                <w:sz w:val="24"/>
              </w:rPr>
              <w:t>通过检查双眼色觉、外眼(眼球、眼睑、结膜、泪器、角膜)；通过裂隙灯仪器检查内眼(瞳孔、角膜、虹膜、晶状体、玻璃体)；通过检眼镜检查观察眼底血管、杯盘比情况。发现或初步排除一些常见眼部疾病(如屈光不正、角膜疾病、白内障等)及高血压、糖尿病、动脉硬化等全身性疾病在眼部的临床线索。眼压检查。</w:t>
            </w:r>
          </w:p>
        </w:tc>
      </w:tr>
      <w:tr w:rsidR="00817F2F" w:rsidRPr="00C832C6" w:rsidTr="00FE721E">
        <w:trPr>
          <w:gridBefore w:val="1"/>
          <w:gridAfter w:val="1"/>
          <w:wBefore w:w="821" w:type="dxa"/>
          <w:wAfter w:w="1724" w:type="dxa"/>
          <w:trHeight w:val="705"/>
        </w:trPr>
        <w:tc>
          <w:tcPr>
            <w:tcW w:w="881" w:type="dxa"/>
            <w:tcBorders>
              <w:top w:val="nil"/>
              <w:left w:val="single" w:sz="8" w:space="0" w:color="auto"/>
              <w:bottom w:val="single" w:sz="4" w:space="0" w:color="auto"/>
              <w:right w:val="single" w:sz="4" w:space="0" w:color="auto"/>
            </w:tcBorders>
            <w:shd w:val="clear" w:color="000000" w:fill="FFFFFF"/>
            <w:vAlign w:val="center"/>
            <w:hideMark/>
          </w:tcPr>
          <w:p w:rsidR="00817F2F" w:rsidRPr="00817F2F" w:rsidRDefault="00817F2F" w:rsidP="00817F2F">
            <w:pPr>
              <w:widowControl/>
              <w:ind w:firstLine="0"/>
              <w:jc w:val="center"/>
              <w:rPr>
                <w:rFonts w:ascii="仿宋_GB2312" w:hAnsi="宋体" w:cs="宋体" w:hint="eastAsia"/>
                <w:color w:val="000000"/>
                <w:kern w:val="0"/>
                <w:sz w:val="24"/>
              </w:rPr>
            </w:pPr>
            <w:r w:rsidRPr="00817F2F">
              <w:rPr>
                <w:rFonts w:ascii="仿宋_GB2312" w:hAnsi="宋体" w:cs="宋体" w:hint="eastAsia"/>
                <w:color w:val="000000"/>
                <w:kern w:val="0"/>
                <w:sz w:val="24"/>
              </w:rPr>
              <w:t>7</w:t>
            </w:r>
          </w:p>
        </w:tc>
        <w:tc>
          <w:tcPr>
            <w:tcW w:w="1223" w:type="dxa"/>
            <w:tcBorders>
              <w:top w:val="nil"/>
              <w:left w:val="nil"/>
              <w:bottom w:val="single" w:sz="4" w:space="0" w:color="auto"/>
              <w:right w:val="single" w:sz="4" w:space="0" w:color="auto"/>
            </w:tcBorders>
            <w:shd w:val="clear" w:color="000000" w:fill="FFFFFF"/>
            <w:vAlign w:val="center"/>
            <w:hideMark/>
          </w:tcPr>
          <w:p w:rsidR="00817F2F" w:rsidRPr="00817F2F" w:rsidRDefault="00817F2F" w:rsidP="00817F2F">
            <w:pPr>
              <w:widowControl/>
              <w:ind w:firstLine="0"/>
              <w:jc w:val="center"/>
              <w:rPr>
                <w:rFonts w:ascii="仿宋_GB2312" w:hAnsi="宋体" w:cs="宋体" w:hint="eastAsia"/>
                <w:color w:val="000000"/>
                <w:kern w:val="0"/>
                <w:sz w:val="24"/>
              </w:rPr>
            </w:pPr>
            <w:r w:rsidRPr="00817F2F">
              <w:rPr>
                <w:rFonts w:ascii="仿宋_GB2312" w:hAnsi="宋体" w:cs="宋体" w:hint="eastAsia"/>
                <w:color w:val="000000"/>
                <w:kern w:val="0"/>
                <w:sz w:val="24"/>
              </w:rPr>
              <w:t>眼科</w:t>
            </w:r>
          </w:p>
        </w:tc>
        <w:tc>
          <w:tcPr>
            <w:tcW w:w="1536" w:type="dxa"/>
            <w:tcBorders>
              <w:top w:val="nil"/>
              <w:left w:val="nil"/>
              <w:bottom w:val="single" w:sz="4" w:space="0" w:color="auto"/>
              <w:right w:val="single" w:sz="4" w:space="0" w:color="auto"/>
            </w:tcBorders>
            <w:shd w:val="clear" w:color="000000" w:fill="FFFFFF"/>
            <w:vAlign w:val="center"/>
            <w:hideMark/>
          </w:tcPr>
          <w:p w:rsidR="00817F2F" w:rsidRPr="00817F2F" w:rsidRDefault="00817F2F" w:rsidP="00817F2F">
            <w:pPr>
              <w:widowControl/>
              <w:ind w:firstLine="0"/>
              <w:jc w:val="center"/>
              <w:rPr>
                <w:rFonts w:ascii="仿宋_GB2312" w:hAnsi="宋体" w:cs="宋体" w:hint="eastAsia"/>
                <w:color w:val="000000"/>
                <w:kern w:val="0"/>
                <w:sz w:val="24"/>
              </w:rPr>
            </w:pPr>
            <w:r w:rsidRPr="00817F2F">
              <w:rPr>
                <w:rFonts w:ascii="仿宋_GB2312" w:hAnsi="宋体" w:cs="宋体" w:hint="eastAsia"/>
                <w:color w:val="000000"/>
                <w:kern w:val="0"/>
                <w:sz w:val="24"/>
              </w:rPr>
              <w:t>眼底影像自动分析</w:t>
            </w:r>
          </w:p>
        </w:tc>
        <w:tc>
          <w:tcPr>
            <w:tcW w:w="1050" w:type="dxa"/>
            <w:tcBorders>
              <w:top w:val="nil"/>
              <w:left w:val="nil"/>
              <w:bottom w:val="single" w:sz="4" w:space="0" w:color="auto"/>
              <w:right w:val="single" w:sz="4" w:space="0" w:color="auto"/>
            </w:tcBorders>
            <w:shd w:val="clear" w:color="000000" w:fill="FFFFFF"/>
            <w:vAlign w:val="center"/>
            <w:hideMark/>
          </w:tcPr>
          <w:p w:rsidR="00817F2F" w:rsidRPr="00817F2F" w:rsidRDefault="00817F2F" w:rsidP="00817F2F">
            <w:pPr>
              <w:widowControl/>
              <w:ind w:firstLine="0"/>
              <w:jc w:val="center"/>
              <w:rPr>
                <w:rFonts w:ascii="仿宋_GB2312" w:hAnsi="宋体" w:cs="宋体" w:hint="eastAsia"/>
                <w:color w:val="000000"/>
                <w:kern w:val="0"/>
                <w:sz w:val="24"/>
              </w:rPr>
            </w:pPr>
            <w:r w:rsidRPr="00817F2F">
              <w:rPr>
                <w:rFonts w:ascii="仿宋_GB2312" w:hAnsi="宋体" w:cs="宋体" w:hint="eastAsia"/>
                <w:color w:val="000000"/>
                <w:kern w:val="0"/>
                <w:sz w:val="24"/>
              </w:rPr>
              <w:t>√</w:t>
            </w:r>
          </w:p>
        </w:tc>
        <w:tc>
          <w:tcPr>
            <w:tcW w:w="1050" w:type="dxa"/>
            <w:tcBorders>
              <w:top w:val="nil"/>
              <w:left w:val="nil"/>
              <w:bottom w:val="single" w:sz="4" w:space="0" w:color="auto"/>
              <w:right w:val="single" w:sz="4" w:space="0" w:color="auto"/>
            </w:tcBorders>
            <w:shd w:val="clear" w:color="000000" w:fill="FFFFFF"/>
            <w:vAlign w:val="center"/>
            <w:hideMark/>
          </w:tcPr>
          <w:p w:rsidR="00817F2F" w:rsidRPr="00817F2F" w:rsidRDefault="00817F2F" w:rsidP="00817F2F">
            <w:pPr>
              <w:widowControl/>
              <w:ind w:firstLine="0"/>
              <w:jc w:val="center"/>
              <w:rPr>
                <w:rFonts w:ascii="仿宋_GB2312" w:hAnsi="宋体" w:cs="宋体" w:hint="eastAsia"/>
                <w:color w:val="000000"/>
                <w:kern w:val="0"/>
                <w:sz w:val="24"/>
              </w:rPr>
            </w:pPr>
            <w:r w:rsidRPr="00817F2F">
              <w:rPr>
                <w:rFonts w:ascii="仿宋_GB2312" w:hAnsi="宋体" w:cs="宋体" w:hint="eastAsia"/>
                <w:color w:val="000000"/>
                <w:kern w:val="0"/>
                <w:sz w:val="24"/>
              </w:rPr>
              <w:t>—</w:t>
            </w:r>
          </w:p>
        </w:tc>
        <w:tc>
          <w:tcPr>
            <w:tcW w:w="1050" w:type="dxa"/>
            <w:tcBorders>
              <w:top w:val="nil"/>
              <w:left w:val="nil"/>
              <w:bottom w:val="single" w:sz="4" w:space="0" w:color="auto"/>
              <w:right w:val="single" w:sz="4" w:space="0" w:color="auto"/>
            </w:tcBorders>
            <w:shd w:val="clear" w:color="000000" w:fill="FFFFFF"/>
            <w:vAlign w:val="center"/>
            <w:hideMark/>
          </w:tcPr>
          <w:p w:rsidR="00817F2F" w:rsidRPr="00817F2F" w:rsidRDefault="00817F2F" w:rsidP="00817F2F">
            <w:pPr>
              <w:widowControl/>
              <w:ind w:firstLine="0"/>
              <w:jc w:val="center"/>
              <w:rPr>
                <w:rFonts w:ascii="仿宋_GB2312" w:hAnsi="宋体" w:cs="宋体" w:hint="eastAsia"/>
                <w:color w:val="000000"/>
                <w:kern w:val="0"/>
                <w:sz w:val="24"/>
              </w:rPr>
            </w:pPr>
            <w:r w:rsidRPr="00817F2F">
              <w:rPr>
                <w:rFonts w:ascii="仿宋_GB2312" w:hAnsi="宋体" w:cs="宋体" w:hint="eastAsia"/>
                <w:color w:val="000000"/>
                <w:kern w:val="0"/>
                <w:sz w:val="24"/>
              </w:rPr>
              <w:t>√</w:t>
            </w:r>
          </w:p>
        </w:tc>
        <w:tc>
          <w:tcPr>
            <w:tcW w:w="6258" w:type="dxa"/>
            <w:tcBorders>
              <w:top w:val="nil"/>
              <w:left w:val="nil"/>
              <w:bottom w:val="single" w:sz="4" w:space="0" w:color="auto"/>
              <w:right w:val="single" w:sz="8" w:space="0" w:color="auto"/>
            </w:tcBorders>
            <w:shd w:val="clear" w:color="000000" w:fill="FFFFFF"/>
            <w:vAlign w:val="center"/>
            <w:hideMark/>
          </w:tcPr>
          <w:p w:rsidR="00817F2F" w:rsidRPr="00817F2F" w:rsidRDefault="00817F2F" w:rsidP="00817F2F">
            <w:pPr>
              <w:widowControl/>
              <w:ind w:firstLine="0"/>
              <w:jc w:val="center"/>
              <w:rPr>
                <w:rFonts w:ascii="仿宋_GB2312" w:hAnsi="宋体" w:cs="宋体" w:hint="eastAsia"/>
                <w:color w:val="000000"/>
                <w:kern w:val="0"/>
                <w:sz w:val="24"/>
              </w:rPr>
            </w:pPr>
            <w:r w:rsidRPr="00817F2F">
              <w:rPr>
                <w:rFonts w:ascii="仿宋_GB2312" w:hAnsi="宋体" w:cs="宋体" w:hint="eastAsia"/>
                <w:color w:val="000000"/>
                <w:kern w:val="0"/>
                <w:sz w:val="24"/>
              </w:rPr>
              <w:t>了解眼底有无黄斑病变、视网膜血管硬化程度。</w:t>
            </w:r>
          </w:p>
        </w:tc>
      </w:tr>
      <w:tr w:rsidR="00817F2F" w:rsidRPr="00C832C6" w:rsidTr="00FE721E">
        <w:trPr>
          <w:gridBefore w:val="1"/>
          <w:gridAfter w:val="1"/>
          <w:wBefore w:w="821" w:type="dxa"/>
          <w:wAfter w:w="1724" w:type="dxa"/>
          <w:trHeight w:val="705"/>
        </w:trPr>
        <w:tc>
          <w:tcPr>
            <w:tcW w:w="881" w:type="dxa"/>
            <w:tcBorders>
              <w:top w:val="nil"/>
              <w:left w:val="single" w:sz="8" w:space="0" w:color="auto"/>
              <w:bottom w:val="single" w:sz="4" w:space="0" w:color="auto"/>
              <w:right w:val="single" w:sz="4" w:space="0" w:color="auto"/>
            </w:tcBorders>
            <w:shd w:val="clear" w:color="000000" w:fill="FFFFFF"/>
            <w:vAlign w:val="center"/>
            <w:hideMark/>
          </w:tcPr>
          <w:p w:rsidR="00817F2F" w:rsidRPr="00817F2F" w:rsidRDefault="00817F2F" w:rsidP="00817F2F">
            <w:pPr>
              <w:widowControl/>
              <w:ind w:firstLine="0"/>
              <w:jc w:val="center"/>
              <w:rPr>
                <w:rFonts w:ascii="仿宋_GB2312" w:hAnsi="宋体" w:cs="宋体" w:hint="eastAsia"/>
                <w:color w:val="000000"/>
                <w:kern w:val="0"/>
                <w:sz w:val="24"/>
              </w:rPr>
            </w:pPr>
            <w:r w:rsidRPr="00817F2F">
              <w:rPr>
                <w:rFonts w:ascii="仿宋_GB2312" w:hAnsi="宋体" w:cs="宋体" w:hint="eastAsia"/>
                <w:color w:val="000000"/>
                <w:kern w:val="0"/>
                <w:sz w:val="24"/>
              </w:rPr>
              <w:lastRenderedPageBreak/>
              <w:t>8</w:t>
            </w:r>
          </w:p>
        </w:tc>
        <w:tc>
          <w:tcPr>
            <w:tcW w:w="1223" w:type="dxa"/>
            <w:tcBorders>
              <w:top w:val="nil"/>
              <w:left w:val="nil"/>
              <w:bottom w:val="single" w:sz="4" w:space="0" w:color="auto"/>
              <w:right w:val="single" w:sz="4" w:space="0" w:color="auto"/>
            </w:tcBorders>
            <w:shd w:val="clear" w:color="000000" w:fill="FFFFFF"/>
            <w:vAlign w:val="center"/>
            <w:hideMark/>
          </w:tcPr>
          <w:p w:rsidR="00817F2F" w:rsidRPr="00817F2F" w:rsidRDefault="00817F2F" w:rsidP="00817F2F">
            <w:pPr>
              <w:widowControl/>
              <w:ind w:firstLine="0"/>
              <w:jc w:val="center"/>
              <w:rPr>
                <w:rFonts w:ascii="仿宋_GB2312" w:hAnsi="宋体" w:cs="宋体" w:hint="eastAsia"/>
                <w:color w:val="000000"/>
                <w:kern w:val="0"/>
                <w:sz w:val="24"/>
              </w:rPr>
            </w:pPr>
            <w:r w:rsidRPr="00817F2F">
              <w:rPr>
                <w:rFonts w:ascii="仿宋_GB2312" w:hAnsi="宋体" w:cs="宋体" w:hint="eastAsia"/>
                <w:color w:val="000000"/>
                <w:kern w:val="0"/>
                <w:sz w:val="24"/>
              </w:rPr>
              <w:t>妇科</w:t>
            </w:r>
          </w:p>
        </w:tc>
        <w:tc>
          <w:tcPr>
            <w:tcW w:w="1536" w:type="dxa"/>
            <w:tcBorders>
              <w:top w:val="nil"/>
              <w:left w:val="nil"/>
              <w:bottom w:val="single" w:sz="4" w:space="0" w:color="auto"/>
              <w:right w:val="single" w:sz="4" w:space="0" w:color="auto"/>
            </w:tcBorders>
            <w:shd w:val="clear" w:color="000000" w:fill="FFFFFF"/>
            <w:vAlign w:val="center"/>
            <w:hideMark/>
          </w:tcPr>
          <w:p w:rsidR="00817F2F" w:rsidRPr="00817F2F" w:rsidRDefault="00817F2F" w:rsidP="00817F2F">
            <w:pPr>
              <w:widowControl/>
              <w:ind w:firstLine="0"/>
              <w:jc w:val="center"/>
              <w:rPr>
                <w:rFonts w:ascii="仿宋_GB2312" w:hAnsi="宋体" w:cs="宋体" w:hint="eastAsia"/>
                <w:color w:val="000000"/>
                <w:kern w:val="0"/>
                <w:sz w:val="24"/>
              </w:rPr>
            </w:pPr>
            <w:r w:rsidRPr="00817F2F">
              <w:rPr>
                <w:rFonts w:ascii="仿宋_GB2312" w:hAnsi="宋体" w:cs="宋体" w:hint="eastAsia"/>
                <w:color w:val="000000"/>
                <w:kern w:val="0"/>
                <w:sz w:val="24"/>
              </w:rPr>
              <w:t>妇科一般检查+宫颈TCT检查</w:t>
            </w:r>
          </w:p>
        </w:tc>
        <w:tc>
          <w:tcPr>
            <w:tcW w:w="1050" w:type="dxa"/>
            <w:tcBorders>
              <w:top w:val="nil"/>
              <w:left w:val="nil"/>
              <w:bottom w:val="single" w:sz="4" w:space="0" w:color="auto"/>
              <w:right w:val="single" w:sz="4" w:space="0" w:color="auto"/>
            </w:tcBorders>
            <w:shd w:val="clear" w:color="000000" w:fill="FFFFFF"/>
            <w:vAlign w:val="center"/>
            <w:hideMark/>
          </w:tcPr>
          <w:p w:rsidR="00817F2F" w:rsidRPr="00817F2F" w:rsidRDefault="00817F2F" w:rsidP="00817F2F">
            <w:pPr>
              <w:widowControl/>
              <w:ind w:firstLine="0"/>
              <w:jc w:val="center"/>
              <w:rPr>
                <w:rFonts w:ascii="仿宋_GB2312" w:hAnsi="宋体" w:cs="宋体" w:hint="eastAsia"/>
                <w:color w:val="000000"/>
                <w:kern w:val="0"/>
                <w:sz w:val="24"/>
              </w:rPr>
            </w:pPr>
            <w:r w:rsidRPr="00817F2F">
              <w:rPr>
                <w:rFonts w:ascii="仿宋_GB2312" w:hAnsi="宋体" w:cs="宋体" w:hint="eastAsia"/>
                <w:color w:val="000000"/>
                <w:kern w:val="0"/>
                <w:sz w:val="24"/>
              </w:rPr>
              <w:t>√</w:t>
            </w:r>
          </w:p>
        </w:tc>
        <w:tc>
          <w:tcPr>
            <w:tcW w:w="1050" w:type="dxa"/>
            <w:tcBorders>
              <w:top w:val="nil"/>
              <w:left w:val="nil"/>
              <w:bottom w:val="single" w:sz="4" w:space="0" w:color="auto"/>
              <w:right w:val="single" w:sz="4" w:space="0" w:color="auto"/>
            </w:tcBorders>
            <w:shd w:val="clear" w:color="000000" w:fill="FFFFFF"/>
            <w:vAlign w:val="center"/>
            <w:hideMark/>
          </w:tcPr>
          <w:p w:rsidR="00817F2F" w:rsidRPr="00817F2F" w:rsidRDefault="00817F2F" w:rsidP="00817F2F">
            <w:pPr>
              <w:widowControl/>
              <w:ind w:firstLine="0"/>
              <w:jc w:val="center"/>
              <w:rPr>
                <w:rFonts w:ascii="仿宋_GB2312" w:hAnsi="宋体" w:cs="宋体" w:hint="eastAsia"/>
                <w:color w:val="000000"/>
                <w:kern w:val="0"/>
                <w:sz w:val="24"/>
              </w:rPr>
            </w:pPr>
            <w:r w:rsidRPr="00817F2F">
              <w:rPr>
                <w:rFonts w:ascii="仿宋_GB2312" w:hAnsi="宋体" w:cs="宋体" w:hint="eastAsia"/>
                <w:color w:val="000000"/>
                <w:kern w:val="0"/>
                <w:sz w:val="24"/>
              </w:rPr>
              <w:t>√</w:t>
            </w:r>
          </w:p>
        </w:tc>
        <w:tc>
          <w:tcPr>
            <w:tcW w:w="1050" w:type="dxa"/>
            <w:tcBorders>
              <w:top w:val="nil"/>
              <w:left w:val="nil"/>
              <w:bottom w:val="single" w:sz="4" w:space="0" w:color="auto"/>
              <w:right w:val="single" w:sz="4" w:space="0" w:color="auto"/>
            </w:tcBorders>
            <w:shd w:val="clear" w:color="000000" w:fill="FFFFFF"/>
            <w:vAlign w:val="center"/>
            <w:hideMark/>
          </w:tcPr>
          <w:p w:rsidR="00817F2F" w:rsidRPr="00817F2F" w:rsidRDefault="00817F2F" w:rsidP="00817F2F">
            <w:pPr>
              <w:widowControl/>
              <w:ind w:firstLine="0"/>
              <w:jc w:val="center"/>
              <w:rPr>
                <w:rFonts w:ascii="仿宋_GB2312" w:hAnsi="宋体" w:cs="宋体" w:hint="eastAsia"/>
                <w:color w:val="000000"/>
                <w:kern w:val="0"/>
                <w:sz w:val="24"/>
              </w:rPr>
            </w:pPr>
            <w:r w:rsidRPr="00817F2F">
              <w:rPr>
                <w:rFonts w:ascii="仿宋_GB2312" w:hAnsi="宋体" w:cs="宋体" w:hint="eastAsia"/>
                <w:color w:val="000000"/>
                <w:kern w:val="0"/>
                <w:sz w:val="24"/>
              </w:rPr>
              <w:t>√</w:t>
            </w:r>
          </w:p>
        </w:tc>
        <w:tc>
          <w:tcPr>
            <w:tcW w:w="6258" w:type="dxa"/>
            <w:tcBorders>
              <w:top w:val="nil"/>
              <w:left w:val="nil"/>
              <w:bottom w:val="single" w:sz="4" w:space="0" w:color="auto"/>
              <w:right w:val="single" w:sz="8" w:space="0" w:color="auto"/>
            </w:tcBorders>
            <w:shd w:val="clear" w:color="000000" w:fill="FFFFFF"/>
            <w:vAlign w:val="center"/>
            <w:hideMark/>
          </w:tcPr>
          <w:p w:rsidR="00817F2F" w:rsidRPr="00817F2F" w:rsidRDefault="00817F2F" w:rsidP="00817F2F">
            <w:pPr>
              <w:widowControl/>
              <w:ind w:firstLine="0"/>
              <w:jc w:val="center"/>
              <w:rPr>
                <w:rFonts w:ascii="仿宋_GB2312" w:hAnsi="宋体" w:cs="宋体" w:hint="eastAsia"/>
                <w:color w:val="000000"/>
                <w:kern w:val="0"/>
                <w:sz w:val="24"/>
              </w:rPr>
            </w:pPr>
            <w:r w:rsidRPr="00817F2F">
              <w:rPr>
                <w:rFonts w:ascii="仿宋_GB2312" w:hAnsi="宋体" w:cs="宋体" w:hint="eastAsia"/>
                <w:color w:val="000000"/>
                <w:kern w:val="0"/>
                <w:sz w:val="24"/>
              </w:rPr>
              <w:t>首先查看外阴有无皮肤病、水肿、白斑等；其次用器械检查阴道及宫颈：阴道有无出血、溃疡；有无宫颈炎症、宫颈糜烂等；第三是触摸检查子宫大小、形态、位置以及活动度是否正常；第四是检查双侧附件有无肿块及压痛等。宫颈液基超薄细胞检测(TCT)：是目前国内外替代传统宫颈涂片筛查宫颈癌最准确的检测技术，提高了妇女宫颈癌早期诊断率。</w:t>
            </w:r>
          </w:p>
        </w:tc>
      </w:tr>
      <w:tr w:rsidR="00817F2F" w:rsidRPr="00C832C6" w:rsidTr="00FE721E">
        <w:trPr>
          <w:gridBefore w:val="1"/>
          <w:gridAfter w:val="1"/>
          <w:wBefore w:w="821" w:type="dxa"/>
          <w:wAfter w:w="1724" w:type="dxa"/>
          <w:trHeight w:val="855"/>
        </w:trPr>
        <w:tc>
          <w:tcPr>
            <w:tcW w:w="881" w:type="dxa"/>
            <w:tcBorders>
              <w:top w:val="nil"/>
              <w:left w:val="single" w:sz="8" w:space="0" w:color="auto"/>
              <w:bottom w:val="single" w:sz="4" w:space="0" w:color="auto"/>
              <w:right w:val="single" w:sz="4" w:space="0" w:color="auto"/>
            </w:tcBorders>
            <w:shd w:val="clear" w:color="000000" w:fill="FFFFFF"/>
            <w:vAlign w:val="center"/>
            <w:hideMark/>
          </w:tcPr>
          <w:p w:rsidR="00817F2F" w:rsidRPr="00817F2F" w:rsidRDefault="00817F2F" w:rsidP="00817F2F">
            <w:pPr>
              <w:widowControl/>
              <w:ind w:firstLine="0"/>
              <w:jc w:val="center"/>
              <w:rPr>
                <w:rFonts w:ascii="仿宋_GB2312" w:hAnsi="宋体" w:cs="宋体" w:hint="eastAsia"/>
                <w:color w:val="000000"/>
                <w:kern w:val="0"/>
                <w:sz w:val="24"/>
              </w:rPr>
            </w:pPr>
            <w:r w:rsidRPr="00817F2F">
              <w:rPr>
                <w:rFonts w:ascii="仿宋_GB2312" w:hAnsi="宋体" w:cs="宋体" w:hint="eastAsia"/>
                <w:color w:val="000000"/>
                <w:kern w:val="0"/>
                <w:sz w:val="24"/>
              </w:rPr>
              <w:t>8</w:t>
            </w:r>
          </w:p>
        </w:tc>
        <w:tc>
          <w:tcPr>
            <w:tcW w:w="1223" w:type="dxa"/>
            <w:tcBorders>
              <w:top w:val="nil"/>
              <w:left w:val="nil"/>
              <w:bottom w:val="single" w:sz="4" w:space="0" w:color="auto"/>
              <w:right w:val="single" w:sz="4" w:space="0" w:color="auto"/>
            </w:tcBorders>
            <w:shd w:val="clear" w:color="000000" w:fill="FFFFFF"/>
            <w:vAlign w:val="center"/>
            <w:hideMark/>
          </w:tcPr>
          <w:p w:rsidR="00817F2F" w:rsidRPr="00817F2F" w:rsidRDefault="00817F2F" w:rsidP="00817F2F">
            <w:pPr>
              <w:widowControl/>
              <w:ind w:firstLine="0"/>
              <w:jc w:val="center"/>
              <w:rPr>
                <w:rFonts w:ascii="仿宋_GB2312" w:hAnsi="宋体" w:cs="宋体" w:hint="eastAsia"/>
                <w:color w:val="000000"/>
                <w:kern w:val="0"/>
                <w:sz w:val="24"/>
              </w:rPr>
            </w:pPr>
            <w:r w:rsidRPr="00817F2F">
              <w:rPr>
                <w:rFonts w:ascii="仿宋_GB2312" w:hAnsi="宋体" w:cs="宋体" w:hint="eastAsia"/>
                <w:color w:val="000000"/>
                <w:kern w:val="0"/>
                <w:sz w:val="24"/>
              </w:rPr>
              <w:t>妇科</w:t>
            </w:r>
          </w:p>
        </w:tc>
        <w:tc>
          <w:tcPr>
            <w:tcW w:w="1536" w:type="dxa"/>
            <w:tcBorders>
              <w:top w:val="nil"/>
              <w:left w:val="nil"/>
              <w:bottom w:val="single" w:sz="4" w:space="0" w:color="auto"/>
              <w:right w:val="single" w:sz="4" w:space="0" w:color="auto"/>
            </w:tcBorders>
            <w:shd w:val="clear" w:color="000000" w:fill="FFFFFF"/>
            <w:vAlign w:val="center"/>
            <w:hideMark/>
          </w:tcPr>
          <w:p w:rsidR="00817F2F" w:rsidRPr="00817F2F" w:rsidRDefault="00817F2F" w:rsidP="00817F2F">
            <w:pPr>
              <w:widowControl/>
              <w:ind w:firstLine="0"/>
              <w:jc w:val="center"/>
              <w:rPr>
                <w:rFonts w:ascii="仿宋_GB2312" w:hAnsi="宋体" w:cs="宋体" w:hint="eastAsia"/>
                <w:color w:val="000000"/>
                <w:kern w:val="0"/>
                <w:sz w:val="24"/>
              </w:rPr>
            </w:pPr>
            <w:r w:rsidRPr="00817F2F">
              <w:rPr>
                <w:rFonts w:ascii="仿宋_GB2312" w:hAnsi="宋体" w:cs="宋体" w:hint="eastAsia"/>
                <w:color w:val="000000"/>
                <w:kern w:val="0"/>
                <w:sz w:val="24"/>
              </w:rPr>
              <w:t>女士HPV检查</w:t>
            </w:r>
          </w:p>
        </w:tc>
        <w:tc>
          <w:tcPr>
            <w:tcW w:w="1050" w:type="dxa"/>
            <w:tcBorders>
              <w:top w:val="nil"/>
              <w:left w:val="nil"/>
              <w:bottom w:val="single" w:sz="4" w:space="0" w:color="auto"/>
              <w:right w:val="single" w:sz="4" w:space="0" w:color="auto"/>
            </w:tcBorders>
            <w:shd w:val="clear" w:color="000000" w:fill="FFFFFF"/>
            <w:vAlign w:val="center"/>
            <w:hideMark/>
          </w:tcPr>
          <w:p w:rsidR="00817F2F" w:rsidRPr="00817F2F" w:rsidRDefault="00817F2F" w:rsidP="00817F2F">
            <w:pPr>
              <w:widowControl/>
              <w:ind w:firstLine="0"/>
              <w:jc w:val="center"/>
              <w:rPr>
                <w:rFonts w:ascii="仿宋_GB2312" w:hAnsi="宋体" w:cs="宋体" w:hint="eastAsia"/>
                <w:color w:val="000000"/>
                <w:kern w:val="0"/>
                <w:sz w:val="24"/>
              </w:rPr>
            </w:pPr>
            <w:r w:rsidRPr="00817F2F">
              <w:rPr>
                <w:rFonts w:ascii="仿宋_GB2312" w:hAnsi="宋体" w:cs="宋体" w:hint="eastAsia"/>
                <w:color w:val="000000"/>
                <w:kern w:val="0"/>
                <w:sz w:val="24"/>
              </w:rPr>
              <w:t>—</w:t>
            </w:r>
          </w:p>
        </w:tc>
        <w:tc>
          <w:tcPr>
            <w:tcW w:w="1050" w:type="dxa"/>
            <w:tcBorders>
              <w:top w:val="nil"/>
              <w:left w:val="nil"/>
              <w:bottom w:val="single" w:sz="4" w:space="0" w:color="auto"/>
              <w:right w:val="single" w:sz="4" w:space="0" w:color="auto"/>
            </w:tcBorders>
            <w:shd w:val="clear" w:color="000000" w:fill="FFFFFF"/>
            <w:vAlign w:val="center"/>
            <w:hideMark/>
          </w:tcPr>
          <w:p w:rsidR="00817F2F" w:rsidRPr="00817F2F" w:rsidRDefault="00817F2F" w:rsidP="00817F2F">
            <w:pPr>
              <w:widowControl/>
              <w:ind w:firstLine="0"/>
              <w:jc w:val="center"/>
              <w:rPr>
                <w:rFonts w:ascii="仿宋_GB2312" w:hAnsi="宋体" w:cs="宋体" w:hint="eastAsia"/>
                <w:color w:val="000000"/>
                <w:kern w:val="0"/>
                <w:sz w:val="24"/>
              </w:rPr>
            </w:pPr>
            <w:r w:rsidRPr="00817F2F">
              <w:rPr>
                <w:rFonts w:ascii="仿宋_GB2312" w:hAnsi="宋体" w:cs="宋体" w:hint="eastAsia"/>
                <w:color w:val="000000"/>
                <w:kern w:val="0"/>
                <w:sz w:val="24"/>
              </w:rPr>
              <w:t>—</w:t>
            </w:r>
          </w:p>
        </w:tc>
        <w:tc>
          <w:tcPr>
            <w:tcW w:w="1050" w:type="dxa"/>
            <w:tcBorders>
              <w:top w:val="nil"/>
              <w:left w:val="nil"/>
              <w:bottom w:val="single" w:sz="4" w:space="0" w:color="auto"/>
              <w:right w:val="single" w:sz="4" w:space="0" w:color="auto"/>
            </w:tcBorders>
            <w:shd w:val="clear" w:color="000000" w:fill="FFFFFF"/>
            <w:vAlign w:val="center"/>
            <w:hideMark/>
          </w:tcPr>
          <w:p w:rsidR="00817F2F" w:rsidRPr="00817F2F" w:rsidRDefault="00817F2F" w:rsidP="00817F2F">
            <w:pPr>
              <w:widowControl/>
              <w:ind w:firstLine="0"/>
              <w:jc w:val="center"/>
              <w:rPr>
                <w:rFonts w:ascii="仿宋_GB2312" w:hAnsi="宋体" w:cs="宋体" w:hint="eastAsia"/>
                <w:color w:val="000000"/>
                <w:kern w:val="0"/>
                <w:sz w:val="24"/>
              </w:rPr>
            </w:pPr>
            <w:r w:rsidRPr="00817F2F">
              <w:rPr>
                <w:rFonts w:ascii="仿宋_GB2312" w:hAnsi="宋体" w:cs="宋体" w:hint="eastAsia"/>
                <w:color w:val="000000"/>
                <w:kern w:val="0"/>
                <w:sz w:val="24"/>
              </w:rPr>
              <w:t>√</w:t>
            </w:r>
          </w:p>
        </w:tc>
        <w:tc>
          <w:tcPr>
            <w:tcW w:w="6258" w:type="dxa"/>
            <w:tcBorders>
              <w:top w:val="nil"/>
              <w:left w:val="nil"/>
              <w:bottom w:val="single" w:sz="4" w:space="0" w:color="auto"/>
              <w:right w:val="single" w:sz="8" w:space="0" w:color="auto"/>
            </w:tcBorders>
            <w:shd w:val="clear" w:color="000000" w:fill="FFFFFF"/>
            <w:vAlign w:val="center"/>
            <w:hideMark/>
          </w:tcPr>
          <w:p w:rsidR="00817F2F" w:rsidRPr="00817F2F" w:rsidRDefault="00817F2F" w:rsidP="00817F2F">
            <w:pPr>
              <w:widowControl/>
              <w:ind w:firstLine="0"/>
              <w:jc w:val="center"/>
              <w:rPr>
                <w:rFonts w:ascii="仿宋_GB2312" w:hAnsi="宋体" w:cs="宋体" w:hint="eastAsia"/>
                <w:color w:val="000000"/>
                <w:kern w:val="0"/>
                <w:sz w:val="24"/>
              </w:rPr>
            </w:pPr>
            <w:r w:rsidRPr="00817F2F">
              <w:rPr>
                <w:rFonts w:ascii="仿宋_GB2312" w:hAnsi="宋体" w:cs="宋体" w:hint="eastAsia"/>
                <w:color w:val="000000"/>
                <w:kern w:val="0"/>
                <w:sz w:val="24"/>
              </w:rPr>
              <w:t>HPV检查则主要检测人是否携带有HPV病毒，HPV是一种小的DNA病毒，其有多种型别，能引起人类皮肤和黏膜的多种良性乳头状瘤或疣，某些型别的HPV感染还具潜在的致癌性。</w:t>
            </w:r>
          </w:p>
        </w:tc>
      </w:tr>
      <w:tr w:rsidR="00817F2F" w:rsidRPr="00C832C6" w:rsidTr="00FE721E">
        <w:trPr>
          <w:gridBefore w:val="1"/>
          <w:gridAfter w:val="1"/>
          <w:wBefore w:w="821" w:type="dxa"/>
          <w:wAfter w:w="1724" w:type="dxa"/>
          <w:trHeight w:val="570"/>
        </w:trPr>
        <w:tc>
          <w:tcPr>
            <w:tcW w:w="881" w:type="dxa"/>
            <w:tcBorders>
              <w:top w:val="nil"/>
              <w:left w:val="single" w:sz="8" w:space="0" w:color="auto"/>
              <w:bottom w:val="single" w:sz="4" w:space="0" w:color="auto"/>
              <w:right w:val="single" w:sz="4" w:space="0" w:color="auto"/>
            </w:tcBorders>
            <w:shd w:val="clear" w:color="000000" w:fill="FFFFFF"/>
            <w:vAlign w:val="center"/>
            <w:hideMark/>
          </w:tcPr>
          <w:p w:rsidR="00817F2F" w:rsidRPr="00817F2F" w:rsidRDefault="00817F2F" w:rsidP="00817F2F">
            <w:pPr>
              <w:widowControl/>
              <w:ind w:firstLine="0"/>
              <w:jc w:val="center"/>
              <w:rPr>
                <w:rFonts w:ascii="仿宋_GB2312" w:hAnsi="宋体" w:cs="宋体" w:hint="eastAsia"/>
                <w:color w:val="000000"/>
                <w:kern w:val="0"/>
                <w:sz w:val="24"/>
              </w:rPr>
            </w:pPr>
          </w:p>
        </w:tc>
        <w:tc>
          <w:tcPr>
            <w:tcW w:w="1223" w:type="dxa"/>
            <w:tcBorders>
              <w:top w:val="nil"/>
              <w:left w:val="nil"/>
              <w:bottom w:val="single" w:sz="4" w:space="0" w:color="auto"/>
              <w:right w:val="single" w:sz="4" w:space="0" w:color="auto"/>
            </w:tcBorders>
            <w:shd w:val="clear" w:color="000000" w:fill="FFFFFF"/>
            <w:vAlign w:val="center"/>
            <w:hideMark/>
          </w:tcPr>
          <w:p w:rsidR="00817F2F" w:rsidRPr="00817F2F" w:rsidRDefault="00817F2F" w:rsidP="00817F2F">
            <w:pPr>
              <w:widowControl/>
              <w:ind w:firstLine="0"/>
              <w:jc w:val="center"/>
              <w:rPr>
                <w:rFonts w:ascii="仿宋_GB2312" w:hAnsi="宋体" w:cs="宋体" w:hint="eastAsia"/>
                <w:color w:val="000000"/>
                <w:kern w:val="0"/>
                <w:sz w:val="24"/>
              </w:rPr>
            </w:pPr>
          </w:p>
        </w:tc>
        <w:tc>
          <w:tcPr>
            <w:tcW w:w="1536" w:type="dxa"/>
            <w:tcBorders>
              <w:top w:val="nil"/>
              <w:left w:val="nil"/>
              <w:bottom w:val="single" w:sz="4" w:space="0" w:color="auto"/>
              <w:right w:val="single" w:sz="4" w:space="0" w:color="auto"/>
            </w:tcBorders>
            <w:shd w:val="clear" w:color="000000" w:fill="FFFFFF"/>
            <w:vAlign w:val="center"/>
            <w:hideMark/>
          </w:tcPr>
          <w:p w:rsidR="00817F2F" w:rsidRPr="00817F2F" w:rsidRDefault="00817F2F" w:rsidP="00817F2F">
            <w:pPr>
              <w:widowControl/>
              <w:ind w:firstLine="0"/>
              <w:jc w:val="center"/>
              <w:rPr>
                <w:rFonts w:ascii="仿宋_GB2312" w:hAnsi="宋体" w:cs="宋体" w:hint="eastAsia"/>
                <w:color w:val="000000"/>
                <w:kern w:val="0"/>
                <w:sz w:val="24"/>
              </w:rPr>
            </w:pPr>
            <w:r w:rsidRPr="00817F2F">
              <w:rPr>
                <w:rFonts w:ascii="仿宋_GB2312" w:hAnsi="宋体" w:cs="宋体" w:hint="eastAsia"/>
                <w:color w:val="000000"/>
                <w:kern w:val="0"/>
                <w:sz w:val="24"/>
              </w:rPr>
              <w:t>男士尿</w:t>
            </w:r>
            <w:r w:rsidRPr="00817F2F">
              <w:rPr>
                <w:rFonts w:ascii="仿宋_GB2312" w:hAnsi="宋体" w:cs="宋体" w:hint="eastAsia"/>
                <w:color w:val="000000"/>
                <w:kern w:val="0"/>
                <w:sz w:val="24"/>
              </w:rPr>
              <w:t>TCT检查</w:t>
            </w:r>
          </w:p>
        </w:tc>
        <w:tc>
          <w:tcPr>
            <w:tcW w:w="1050" w:type="dxa"/>
            <w:tcBorders>
              <w:top w:val="nil"/>
              <w:left w:val="nil"/>
              <w:bottom w:val="single" w:sz="4" w:space="0" w:color="auto"/>
              <w:right w:val="single" w:sz="4" w:space="0" w:color="auto"/>
            </w:tcBorders>
            <w:shd w:val="clear" w:color="000000" w:fill="FFFFFF"/>
            <w:vAlign w:val="center"/>
            <w:hideMark/>
          </w:tcPr>
          <w:p w:rsidR="00817F2F" w:rsidRPr="00817F2F" w:rsidRDefault="00817F2F" w:rsidP="00817F2F">
            <w:pPr>
              <w:widowControl/>
              <w:ind w:firstLine="0"/>
              <w:jc w:val="center"/>
              <w:rPr>
                <w:rFonts w:ascii="仿宋_GB2312" w:hAnsi="宋体" w:cs="宋体" w:hint="eastAsia"/>
                <w:color w:val="000000"/>
                <w:kern w:val="0"/>
                <w:sz w:val="24"/>
              </w:rPr>
            </w:pPr>
            <w:r w:rsidRPr="00817F2F">
              <w:rPr>
                <w:rFonts w:ascii="仿宋_GB2312" w:hAnsi="宋体" w:cs="宋体" w:hint="eastAsia"/>
                <w:color w:val="000000"/>
                <w:kern w:val="0"/>
                <w:sz w:val="24"/>
              </w:rPr>
              <w:t>—</w:t>
            </w:r>
          </w:p>
        </w:tc>
        <w:tc>
          <w:tcPr>
            <w:tcW w:w="1050" w:type="dxa"/>
            <w:tcBorders>
              <w:top w:val="nil"/>
              <w:left w:val="nil"/>
              <w:bottom w:val="single" w:sz="4" w:space="0" w:color="auto"/>
              <w:right w:val="single" w:sz="4" w:space="0" w:color="auto"/>
            </w:tcBorders>
            <w:shd w:val="clear" w:color="000000" w:fill="FFFFFF"/>
            <w:vAlign w:val="center"/>
            <w:hideMark/>
          </w:tcPr>
          <w:p w:rsidR="00817F2F" w:rsidRPr="00817F2F" w:rsidRDefault="00817F2F" w:rsidP="00817F2F">
            <w:pPr>
              <w:widowControl/>
              <w:ind w:firstLine="0"/>
              <w:jc w:val="center"/>
              <w:rPr>
                <w:rFonts w:ascii="仿宋_GB2312" w:hAnsi="宋体" w:cs="宋体" w:hint="eastAsia"/>
                <w:color w:val="000000"/>
                <w:kern w:val="0"/>
                <w:sz w:val="24"/>
              </w:rPr>
            </w:pPr>
            <w:r w:rsidRPr="00817F2F">
              <w:rPr>
                <w:rFonts w:ascii="仿宋_GB2312" w:hAnsi="宋体" w:cs="宋体" w:hint="eastAsia"/>
                <w:color w:val="000000"/>
                <w:kern w:val="0"/>
                <w:sz w:val="24"/>
              </w:rPr>
              <w:t>—</w:t>
            </w:r>
          </w:p>
        </w:tc>
        <w:tc>
          <w:tcPr>
            <w:tcW w:w="1050" w:type="dxa"/>
            <w:tcBorders>
              <w:top w:val="nil"/>
              <w:left w:val="nil"/>
              <w:bottom w:val="single" w:sz="4" w:space="0" w:color="auto"/>
              <w:right w:val="single" w:sz="4" w:space="0" w:color="auto"/>
            </w:tcBorders>
            <w:shd w:val="clear" w:color="000000" w:fill="FFFFFF"/>
            <w:vAlign w:val="center"/>
            <w:hideMark/>
          </w:tcPr>
          <w:p w:rsidR="00817F2F" w:rsidRPr="00817F2F" w:rsidRDefault="00817F2F" w:rsidP="00817F2F">
            <w:pPr>
              <w:widowControl/>
              <w:ind w:firstLine="0"/>
              <w:jc w:val="center"/>
              <w:rPr>
                <w:rFonts w:ascii="仿宋_GB2312" w:hAnsi="宋体" w:cs="宋体" w:hint="eastAsia"/>
                <w:color w:val="000000"/>
                <w:kern w:val="0"/>
                <w:sz w:val="24"/>
              </w:rPr>
            </w:pPr>
            <w:r w:rsidRPr="00817F2F">
              <w:rPr>
                <w:rFonts w:ascii="仿宋_GB2312" w:hAnsi="宋体" w:cs="宋体" w:hint="eastAsia"/>
                <w:color w:val="000000"/>
                <w:kern w:val="0"/>
                <w:sz w:val="24"/>
              </w:rPr>
              <w:t>√</w:t>
            </w:r>
          </w:p>
        </w:tc>
        <w:tc>
          <w:tcPr>
            <w:tcW w:w="6258" w:type="dxa"/>
            <w:tcBorders>
              <w:top w:val="nil"/>
              <w:left w:val="nil"/>
              <w:bottom w:val="single" w:sz="4" w:space="0" w:color="auto"/>
              <w:right w:val="single" w:sz="8" w:space="0" w:color="auto"/>
            </w:tcBorders>
            <w:shd w:val="clear" w:color="000000" w:fill="FFFFFF"/>
            <w:vAlign w:val="center"/>
            <w:hideMark/>
          </w:tcPr>
          <w:p w:rsidR="00817F2F" w:rsidRPr="00817F2F" w:rsidRDefault="00817F2F" w:rsidP="00817F2F">
            <w:pPr>
              <w:widowControl/>
              <w:ind w:firstLine="0"/>
              <w:jc w:val="center"/>
              <w:rPr>
                <w:rFonts w:ascii="仿宋_GB2312" w:hAnsi="宋体" w:cs="宋体" w:hint="eastAsia"/>
                <w:color w:val="000000"/>
                <w:kern w:val="0"/>
                <w:sz w:val="24"/>
              </w:rPr>
            </w:pPr>
            <w:r w:rsidRPr="00817F2F">
              <w:rPr>
                <w:rFonts w:ascii="仿宋_GB2312" w:hAnsi="宋体" w:cs="宋体" w:hint="eastAsia"/>
                <w:color w:val="000000"/>
                <w:kern w:val="0"/>
                <w:sz w:val="24"/>
              </w:rPr>
              <w:t>筛查男性泌尿系统肿瘤</w:t>
            </w:r>
          </w:p>
        </w:tc>
      </w:tr>
      <w:tr w:rsidR="00817F2F" w:rsidRPr="00C832C6" w:rsidTr="00FE721E">
        <w:trPr>
          <w:gridBefore w:val="1"/>
          <w:gridAfter w:val="1"/>
          <w:wBefore w:w="821" w:type="dxa"/>
          <w:wAfter w:w="1724" w:type="dxa"/>
          <w:trHeight w:val="705"/>
        </w:trPr>
        <w:tc>
          <w:tcPr>
            <w:tcW w:w="881" w:type="dxa"/>
            <w:tcBorders>
              <w:top w:val="nil"/>
              <w:left w:val="single" w:sz="8" w:space="0" w:color="auto"/>
              <w:bottom w:val="single" w:sz="4" w:space="0" w:color="auto"/>
              <w:right w:val="single" w:sz="4" w:space="0" w:color="auto"/>
            </w:tcBorders>
            <w:shd w:val="clear" w:color="000000" w:fill="FFFFFF"/>
            <w:vAlign w:val="center"/>
            <w:hideMark/>
          </w:tcPr>
          <w:p w:rsidR="00817F2F" w:rsidRPr="00817F2F" w:rsidRDefault="00817F2F" w:rsidP="00817F2F">
            <w:pPr>
              <w:widowControl/>
              <w:ind w:firstLine="0"/>
              <w:jc w:val="center"/>
              <w:rPr>
                <w:rFonts w:ascii="仿宋_GB2312" w:hAnsi="宋体" w:cs="宋体" w:hint="eastAsia"/>
                <w:color w:val="000000"/>
                <w:kern w:val="0"/>
                <w:sz w:val="24"/>
              </w:rPr>
            </w:pPr>
            <w:r w:rsidRPr="00817F2F">
              <w:rPr>
                <w:rFonts w:ascii="仿宋_GB2312" w:hAnsi="宋体" w:cs="宋体" w:hint="eastAsia"/>
                <w:color w:val="000000"/>
                <w:kern w:val="0"/>
                <w:sz w:val="24"/>
              </w:rPr>
              <w:lastRenderedPageBreak/>
              <w:t>9</w:t>
            </w:r>
          </w:p>
        </w:tc>
        <w:tc>
          <w:tcPr>
            <w:tcW w:w="1223" w:type="dxa"/>
            <w:tcBorders>
              <w:top w:val="nil"/>
              <w:left w:val="nil"/>
              <w:bottom w:val="single" w:sz="4" w:space="0" w:color="auto"/>
              <w:right w:val="single" w:sz="4" w:space="0" w:color="auto"/>
            </w:tcBorders>
            <w:shd w:val="clear" w:color="000000" w:fill="FFFFFF"/>
            <w:vAlign w:val="center"/>
            <w:hideMark/>
          </w:tcPr>
          <w:p w:rsidR="00817F2F" w:rsidRPr="00817F2F" w:rsidRDefault="00817F2F" w:rsidP="00817F2F">
            <w:pPr>
              <w:widowControl/>
              <w:ind w:firstLine="0"/>
              <w:jc w:val="center"/>
              <w:rPr>
                <w:rFonts w:ascii="仿宋_GB2312" w:hAnsi="宋体" w:cs="宋体" w:hint="eastAsia"/>
                <w:color w:val="000000"/>
                <w:kern w:val="0"/>
                <w:sz w:val="24"/>
              </w:rPr>
            </w:pPr>
            <w:r w:rsidRPr="00817F2F">
              <w:rPr>
                <w:rFonts w:ascii="仿宋_GB2312" w:hAnsi="宋体" w:cs="宋体" w:hint="eastAsia"/>
                <w:color w:val="000000"/>
                <w:kern w:val="0"/>
                <w:sz w:val="24"/>
              </w:rPr>
              <w:t>超声检查</w:t>
            </w:r>
          </w:p>
        </w:tc>
        <w:tc>
          <w:tcPr>
            <w:tcW w:w="1536" w:type="dxa"/>
            <w:tcBorders>
              <w:top w:val="nil"/>
              <w:left w:val="nil"/>
              <w:bottom w:val="single" w:sz="4" w:space="0" w:color="auto"/>
              <w:right w:val="single" w:sz="4" w:space="0" w:color="auto"/>
            </w:tcBorders>
            <w:shd w:val="clear" w:color="000000" w:fill="FFFFFF"/>
            <w:vAlign w:val="center"/>
            <w:hideMark/>
          </w:tcPr>
          <w:p w:rsidR="00817F2F" w:rsidRPr="00817F2F" w:rsidRDefault="00817F2F" w:rsidP="00817F2F">
            <w:pPr>
              <w:widowControl/>
              <w:ind w:firstLine="0"/>
              <w:jc w:val="center"/>
              <w:rPr>
                <w:rFonts w:ascii="仿宋_GB2312" w:hAnsi="宋体" w:cs="宋体" w:hint="eastAsia"/>
                <w:color w:val="000000"/>
                <w:kern w:val="0"/>
                <w:sz w:val="24"/>
              </w:rPr>
            </w:pPr>
            <w:r w:rsidRPr="00817F2F">
              <w:rPr>
                <w:rFonts w:ascii="仿宋_GB2312" w:hAnsi="宋体" w:cs="宋体" w:hint="eastAsia"/>
                <w:color w:val="000000"/>
                <w:kern w:val="0"/>
                <w:sz w:val="24"/>
              </w:rPr>
              <w:t>腹部彩超</w:t>
            </w:r>
          </w:p>
        </w:tc>
        <w:tc>
          <w:tcPr>
            <w:tcW w:w="1050" w:type="dxa"/>
            <w:tcBorders>
              <w:top w:val="nil"/>
              <w:left w:val="nil"/>
              <w:bottom w:val="single" w:sz="4" w:space="0" w:color="auto"/>
              <w:right w:val="single" w:sz="4" w:space="0" w:color="auto"/>
            </w:tcBorders>
            <w:shd w:val="clear" w:color="000000" w:fill="FFFFFF"/>
            <w:vAlign w:val="center"/>
            <w:hideMark/>
          </w:tcPr>
          <w:p w:rsidR="00817F2F" w:rsidRPr="00817F2F" w:rsidRDefault="00817F2F" w:rsidP="00817F2F">
            <w:pPr>
              <w:widowControl/>
              <w:ind w:firstLine="0"/>
              <w:jc w:val="center"/>
              <w:rPr>
                <w:rFonts w:ascii="仿宋_GB2312" w:hAnsi="宋体" w:cs="宋体" w:hint="eastAsia"/>
                <w:color w:val="000000"/>
                <w:kern w:val="0"/>
                <w:sz w:val="24"/>
              </w:rPr>
            </w:pPr>
            <w:r w:rsidRPr="00817F2F">
              <w:rPr>
                <w:rFonts w:ascii="仿宋_GB2312" w:hAnsi="宋体" w:cs="宋体" w:hint="eastAsia"/>
                <w:color w:val="000000"/>
                <w:kern w:val="0"/>
                <w:sz w:val="24"/>
              </w:rPr>
              <w:t>√</w:t>
            </w:r>
          </w:p>
        </w:tc>
        <w:tc>
          <w:tcPr>
            <w:tcW w:w="1050" w:type="dxa"/>
            <w:tcBorders>
              <w:top w:val="nil"/>
              <w:left w:val="nil"/>
              <w:bottom w:val="single" w:sz="4" w:space="0" w:color="auto"/>
              <w:right w:val="single" w:sz="4" w:space="0" w:color="auto"/>
            </w:tcBorders>
            <w:shd w:val="clear" w:color="000000" w:fill="FFFFFF"/>
            <w:vAlign w:val="center"/>
            <w:hideMark/>
          </w:tcPr>
          <w:p w:rsidR="00817F2F" w:rsidRPr="00817F2F" w:rsidRDefault="00817F2F" w:rsidP="00817F2F">
            <w:pPr>
              <w:widowControl/>
              <w:ind w:firstLine="0"/>
              <w:jc w:val="center"/>
              <w:rPr>
                <w:rFonts w:ascii="仿宋_GB2312" w:hAnsi="宋体" w:cs="宋体" w:hint="eastAsia"/>
                <w:color w:val="000000"/>
                <w:kern w:val="0"/>
                <w:sz w:val="24"/>
              </w:rPr>
            </w:pPr>
            <w:r w:rsidRPr="00817F2F">
              <w:rPr>
                <w:rFonts w:ascii="仿宋_GB2312" w:hAnsi="宋体" w:cs="宋体" w:hint="eastAsia"/>
                <w:color w:val="000000"/>
                <w:kern w:val="0"/>
                <w:sz w:val="24"/>
              </w:rPr>
              <w:t>√</w:t>
            </w:r>
          </w:p>
        </w:tc>
        <w:tc>
          <w:tcPr>
            <w:tcW w:w="1050" w:type="dxa"/>
            <w:tcBorders>
              <w:top w:val="nil"/>
              <w:left w:val="nil"/>
              <w:bottom w:val="single" w:sz="4" w:space="0" w:color="auto"/>
              <w:right w:val="single" w:sz="4" w:space="0" w:color="auto"/>
            </w:tcBorders>
            <w:shd w:val="clear" w:color="000000" w:fill="FFFFFF"/>
            <w:vAlign w:val="center"/>
            <w:hideMark/>
          </w:tcPr>
          <w:p w:rsidR="00817F2F" w:rsidRPr="00817F2F" w:rsidRDefault="00817F2F" w:rsidP="00817F2F">
            <w:pPr>
              <w:widowControl/>
              <w:ind w:firstLine="0"/>
              <w:jc w:val="center"/>
              <w:rPr>
                <w:rFonts w:ascii="仿宋_GB2312" w:hAnsi="宋体" w:cs="宋体" w:hint="eastAsia"/>
                <w:color w:val="000000"/>
                <w:kern w:val="0"/>
                <w:sz w:val="24"/>
              </w:rPr>
            </w:pPr>
            <w:r w:rsidRPr="00817F2F">
              <w:rPr>
                <w:rFonts w:ascii="仿宋_GB2312" w:hAnsi="宋体" w:cs="宋体" w:hint="eastAsia"/>
                <w:color w:val="000000"/>
                <w:kern w:val="0"/>
                <w:sz w:val="24"/>
              </w:rPr>
              <w:t>√</w:t>
            </w:r>
          </w:p>
        </w:tc>
        <w:tc>
          <w:tcPr>
            <w:tcW w:w="6258" w:type="dxa"/>
            <w:tcBorders>
              <w:top w:val="nil"/>
              <w:left w:val="nil"/>
              <w:bottom w:val="single" w:sz="4" w:space="0" w:color="auto"/>
              <w:right w:val="single" w:sz="8" w:space="0" w:color="auto"/>
            </w:tcBorders>
            <w:shd w:val="clear" w:color="000000" w:fill="FFFFFF"/>
            <w:vAlign w:val="center"/>
            <w:hideMark/>
          </w:tcPr>
          <w:p w:rsidR="00817F2F" w:rsidRPr="00817F2F" w:rsidRDefault="00817F2F" w:rsidP="00817F2F">
            <w:pPr>
              <w:widowControl/>
              <w:ind w:firstLine="0"/>
              <w:jc w:val="center"/>
              <w:rPr>
                <w:rFonts w:ascii="仿宋_GB2312" w:hAnsi="宋体" w:cs="宋体" w:hint="eastAsia"/>
                <w:color w:val="000000"/>
                <w:kern w:val="0"/>
                <w:sz w:val="24"/>
              </w:rPr>
            </w:pPr>
            <w:r w:rsidRPr="00817F2F">
              <w:rPr>
                <w:rFonts w:ascii="仿宋_GB2312" w:hAnsi="宋体" w:cs="宋体" w:hint="eastAsia"/>
                <w:color w:val="000000"/>
                <w:kern w:val="0"/>
                <w:sz w:val="24"/>
              </w:rPr>
              <w:t>通过彩色超声仪器检查检测肝、胆、胰、脾、双肾的外部形态和内部结构变化。用于肝硬化、脂肪肝、胆结石、胆囊息肉、肾结石、肾积水、肾萎缩、脾肿大、胰腺囊肿及上述脏器的肿瘤的辅助诊断。</w:t>
            </w:r>
          </w:p>
        </w:tc>
      </w:tr>
      <w:tr w:rsidR="00817F2F" w:rsidRPr="00C832C6" w:rsidTr="00FE721E">
        <w:trPr>
          <w:gridBefore w:val="1"/>
          <w:gridAfter w:val="1"/>
          <w:wBefore w:w="821" w:type="dxa"/>
          <w:wAfter w:w="1724" w:type="dxa"/>
          <w:trHeight w:val="705"/>
        </w:trPr>
        <w:tc>
          <w:tcPr>
            <w:tcW w:w="881" w:type="dxa"/>
            <w:tcBorders>
              <w:top w:val="nil"/>
              <w:left w:val="single" w:sz="8" w:space="0" w:color="auto"/>
              <w:bottom w:val="single" w:sz="4" w:space="0" w:color="auto"/>
              <w:right w:val="single" w:sz="4" w:space="0" w:color="auto"/>
            </w:tcBorders>
            <w:shd w:val="clear" w:color="000000" w:fill="FFFFFF"/>
            <w:vAlign w:val="center"/>
            <w:hideMark/>
          </w:tcPr>
          <w:p w:rsidR="00817F2F" w:rsidRPr="00817F2F" w:rsidRDefault="00817F2F" w:rsidP="00817F2F">
            <w:pPr>
              <w:widowControl/>
              <w:ind w:firstLine="0"/>
              <w:jc w:val="center"/>
              <w:rPr>
                <w:rFonts w:ascii="仿宋_GB2312" w:hAnsi="宋体" w:cs="宋体" w:hint="eastAsia"/>
                <w:color w:val="000000"/>
                <w:kern w:val="0"/>
                <w:sz w:val="24"/>
              </w:rPr>
            </w:pPr>
            <w:r w:rsidRPr="00817F2F">
              <w:rPr>
                <w:rFonts w:ascii="仿宋_GB2312" w:hAnsi="宋体" w:cs="宋体" w:hint="eastAsia"/>
                <w:color w:val="000000"/>
                <w:kern w:val="0"/>
                <w:sz w:val="24"/>
              </w:rPr>
              <w:t>10</w:t>
            </w:r>
          </w:p>
        </w:tc>
        <w:tc>
          <w:tcPr>
            <w:tcW w:w="1223" w:type="dxa"/>
            <w:tcBorders>
              <w:top w:val="nil"/>
              <w:left w:val="nil"/>
              <w:bottom w:val="single" w:sz="4" w:space="0" w:color="auto"/>
              <w:right w:val="single" w:sz="4" w:space="0" w:color="auto"/>
            </w:tcBorders>
            <w:shd w:val="clear" w:color="000000" w:fill="FFFFFF"/>
            <w:vAlign w:val="center"/>
            <w:hideMark/>
          </w:tcPr>
          <w:p w:rsidR="00817F2F" w:rsidRPr="00817F2F" w:rsidRDefault="00817F2F" w:rsidP="00817F2F">
            <w:pPr>
              <w:widowControl/>
              <w:ind w:firstLine="0"/>
              <w:jc w:val="center"/>
              <w:rPr>
                <w:rFonts w:ascii="仿宋_GB2312" w:hAnsi="宋体" w:cs="宋体" w:hint="eastAsia"/>
                <w:color w:val="000000"/>
                <w:kern w:val="0"/>
                <w:sz w:val="24"/>
              </w:rPr>
            </w:pPr>
            <w:r w:rsidRPr="00817F2F">
              <w:rPr>
                <w:rFonts w:ascii="仿宋_GB2312" w:hAnsi="宋体" w:cs="宋体" w:hint="eastAsia"/>
                <w:color w:val="000000"/>
                <w:kern w:val="0"/>
                <w:sz w:val="24"/>
              </w:rPr>
              <w:t>超声检查</w:t>
            </w:r>
          </w:p>
        </w:tc>
        <w:tc>
          <w:tcPr>
            <w:tcW w:w="1536" w:type="dxa"/>
            <w:tcBorders>
              <w:top w:val="nil"/>
              <w:left w:val="nil"/>
              <w:bottom w:val="single" w:sz="4" w:space="0" w:color="auto"/>
              <w:right w:val="single" w:sz="4" w:space="0" w:color="auto"/>
            </w:tcBorders>
            <w:shd w:val="clear" w:color="000000" w:fill="FFFFFF"/>
            <w:vAlign w:val="center"/>
            <w:hideMark/>
          </w:tcPr>
          <w:p w:rsidR="00817F2F" w:rsidRPr="00817F2F" w:rsidRDefault="00817F2F" w:rsidP="00817F2F">
            <w:pPr>
              <w:widowControl/>
              <w:ind w:firstLine="0"/>
              <w:jc w:val="center"/>
              <w:rPr>
                <w:rFonts w:ascii="仿宋_GB2312" w:hAnsi="宋体" w:cs="宋体" w:hint="eastAsia"/>
                <w:color w:val="000000"/>
                <w:kern w:val="0"/>
                <w:sz w:val="24"/>
              </w:rPr>
            </w:pPr>
            <w:r w:rsidRPr="00817F2F">
              <w:rPr>
                <w:rFonts w:ascii="仿宋_GB2312" w:hAnsi="宋体" w:cs="宋体" w:hint="eastAsia"/>
                <w:color w:val="000000"/>
                <w:kern w:val="0"/>
                <w:sz w:val="24"/>
              </w:rPr>
              <w:t>前列腺彩超</w:t>
            </w:r>
          </w:p>
        </w:tc>
        <w:tc>
          <w:tcPr>
            <w:tcW w:w="1050" w:type="dxa"/>
            <w:tcBorders>
              <w:top w:val="nil"/>
              <w:left w:val="nil"/>
              <w:bottom w:val="single" w:sz="4" w:space="0" w:color="auto"/>
              <w:right w:val="single" w:sz="4" w:space="0" w:color="auto"/>
            </w:tcBorders>
            <w:shd w:val="clear" w:color="000000" w:fill="FFFFFF"/>
            <w:vAlign w:val="center"/>
            <w:hideMark/>
          </w:tcPr>
          <w:p w:rsidR="00817F2F" w:rsidRPr="00817F2F" w:rsidRDefault="00817F2F" w:rsidP="00817F2F">
            <w:pPr>
              <w:widowControl/>
              <w:ind w:firstLine="0"/>
              <w:jc w:val="center"/>
              <w:rPr>
                <w:rFonts w:ascii="仿宋_GB2312" w:hAnsi="宋体" w:cs="宋体" w:hint="eastAsia"/>
                <w:color w:val="000000"/>
                <w:kern w:val="0"/>
                <w:sz w:val="24"/>
              </w:rPr>
            </w:pPr>
            <w:r w:rsidRPr="00817F2F">
              <w:rPr>
                <w:rFonts w:ascii="仿宋_GB2312" w:hAnsi="宋体" w:cs="宋体" w:hint="eastAsia"/>
                <w:color w:val="000000"/>
                <w:kern w:val="0"/>
                <w:sz w:val="24"/>
              </w:rPr>
              <w:t>√</w:t>
            </w:r>
          </w:p>
        </w:tc>
        <w:tc>
          <w:tcPr>
            <w:tcW w:w="1050" w:type="dxa"/>
            <w:tcBorders>
              <w:top w:val="nil"/>
              <w:left w:val="nil"/>
              <w:bottom w:val="single" w:sz="4" w:space="0" w:color="auto"/>
              <w:right w:val="single" w:sz="4" w:space="0" w:color="auto"/>
            </w:tcBorders>
            <w:shd w:val="clear" w:color="000000" w:fill="FFFFFF"/>
            <w:vAlign w:val="center"/>
            <w:hideMark/>
          </w:tcPr>
          <w:p w:rsidR="00817F2F" w:rsidRPr="00817F2F" w:rsidRDefault="00817F2F" w:rsidP="00817F2F">
            <w:pPr>
              <w:widowControl/>
              <w:ind w:firstLine="0"/>
              <w:jc w:val="center"/>
              <w:rPr>
                <w:rFonts w:ascii="仿宋_GB2312" w:hAnsi="宋体" w:cs="宋体" w:hint="eastAsia"/>
                <w:color w:val="000000"/>
                <w:kern w:val="0"/>
                <w:sz w:val="24"/>
              </w:rPr>
            </w:pPr>
            <w:r w:rsidRPr="00817F2F">
              <w:rPr>
                <w:rFonts w:ascii="仿宋_GB2312" w:hAnsi="宋体" w:cs="宋体" w:hint="eastAsia"/>
                <w:color w:val="000000"/>
                <w:kern w:val="0"/>
                <w:sz w:val="24"/>
              </w:rPr>
              <w:t>√</w:t>
            </w:r>
          </w:p>
        </w:tc>
        <w:tc>
          <w:tcPr>
            <w:tcW w:w="1050" w:type="dxa"/>
            <w:tcBorders>
              <w:top w:val="nil"/>
              <w:left w:val="nil"/>
              <w:bottom w:val="single" w:sz="4" w:space="0" w:color="auto"/>
              <w:right w:val="single" w:sz="4" w:space="0" w:color="auto"/>
            </w:tcBorders>
            <w:shd w:val="clear" w:color="000000" w:fill="FFFFFF"/>
            <w:vAlign w:val="center"/>
            <w:hideMark/>
          </w:tcPr>
          <w:p w:rsidR="00817F2F" w:rsidRPr="00817F2F" w:rsidRDefault="00817F2F" w:rsidP="00817F2F">
            <w:pPr>
              <w:widowControl/>
              <w:ind w:firstLine="0"/>
              <w:jc w:val="center"/>
              <w:rPr>
                <w:rFonts w:ascii="仿宋_GB2312" w:hAnsi="宋体" w:cs="宋体" w:hint="eastAsia"/>
                <w:color w:val="000000"/>
                <w:kern w:val="0"/>
                <w:sz w:val="24"/>
              </w:rPr>
            </w:pPr>
            <w:r w:rsidRPr="00817F2F">
              <w:rPr>
                <w:rFonts w:ascii="仿宋_GB2312" w:hAnsi="宋体" w:cs="宋体" w:hint="eastAsia"/>
                <w:color w:val="000000"/>
                <w:kern w:val="0"/>
                <w:sz w:val="24"/>
              </w:rPr>
              <w:t>√</w:t>
            </w:r>
          </w:p>
        </w:tc>
        <w:tc>
          <w:tcPr>
            <w:tcW w:w="6258" w:type="dxa"/>
            <w:tcBorders>
              <w:top w:val="nil"/>
              <w:left w:val="nil"/>
              <w:bottom w:val="single" w:sz="4" w:space="0" w:color="auto"/>
              <w:right w:val="single" w:sz="8" w:space="0" w:color="auto"/>
            </w:tcBorders>
            <w:shd w:val="clear" w:color="000000" w:fill="FFFFFF"/>
            <w:vAlign w:val="center"/>
            <w:hideMark/>
          </w:tcPr>
          <w:p w:rsidR="00817F2F" w:rsidRPr="00817F2F" w:rsidRDefault="00817F2F" w:rsidP="00817F2F">
            <w:pPr>
              <w:widowControl/>
              <w:ind w:firstLine="0"/>
              <w:jc w:val="center"/>
              <w:rPr>
                <w:rFonts w:ascii="仿宋_GB2312" w:hAnsi="宋体" w:cs="宋体" w:hint="eastAsia"/>
                <w:color w:val="000000"/>
                <w:kern w:val="0"/>
                <w:sz w:val="24"/>
              </w:rPr>
            </w:pPr>
            <w:r w:rsidRPr="00817F2F">
              <w:rPr>
                <w:rFonts w:ascii="仿宋_GB2312" w:hAnsi="宋体" w:cs="宋体" w:hint="eastAsia"/>
                <w:color w:val="000000"/>
                <w:kern w:val="0"/>
                <w:sz w:val="24"/>
              </w:rPr>
              <w:t>检测前列腺的形态和结构，用于前列腺增生、前列腺癌及前列腺结石的辅助诊断。</w:t>
            </w:r>
          </w:p>
        </w:tc>
      </w:tr>
      <w:tr w:rsidR="00817F2F" w:rsidRPr="00C832C6" w:rsidTr="00FE721E">
        <w:trPr>
          <w:gridBefore w:val="1"/>
          <w:gridAfter w:val="1"/>
          <w:wBefore w:w="821" w:type="dxa"/>
          <w:wAfter w:w="1724" w:type="dxa"/>
          <w:trHeight w:val="705"/>
        </w:trPr>
        <w:tc>
          <w:tcPr>
            <w:tcW w:w="881" w:type="dxa"/>
            <w:tcBorders>
              <w:top w:val="nil"/>
              <w:left w:val="single" w:sz="8" w:space="0" w:color="auto"/>
              <w:bottom w:val="single" w:sz="4" w:space="0" w:color="auto"/>
              <w:right w:val="single" w:sz="4" w:space="0" w:color="auto"/>
            </w:tcBorders>
            <w:shd w:val="clear" w:color="000000" w:fill="FFFFFF"/>
            <w:vAlign w:val="center"/>
            <w:hideMark/>
          </w:tcPr>
          <w:p w:rsidR="00817F2F" w:rsidRPr="00817F2F" w:rsidRDefault="00817F2F" w:rsidP="00817F2F">
            <w:pPr>
              <w:widowControl/>
              <w:ind w:firstLine="0"/>
              <w:jc w:val="center"/>
              <w:rPr>
                <w:rFonts w:ascii="仿宋_GB2312" w:hAnsi="宋体" w:cs="宋体" w:hint="eastAsia"/>
                <w:color w:val="000000"/>
                <w:kern w:val="0"/>
                <w:sz w:val="24"/>
              </w:rPr>
            </w:pPr>
            <w:r w:rsidRPr="00817F2F">
              <w:rPr>
                <w:rFonts w:ascii="仿宋_GB2312" w:hAnsi="宋体" w:cs="宋体" w:hint="eastAsia"/>
                <w:color w:val="000000"/>
                <w:kern w:val="0"/>
                <w:sz w:val="24"/>
              </w:rPr>
              <w:t>11</w:t>
            </w:r>
          </w:p>
        </w:tc>
        <w:tc>
          <w:tcPr>
            <w:tcW w:w="1223" w:type="dxa"/>
            <w:tcBorders>
              <w:top w:val="nil"/>
              <w:left w:val="nil"/>
              <w:bottom w:val="single" w:sz="4" w:space="0" w:color="auto"/>
              <w:right w:val="single" w:sz="4" w:space="0" w:color="auto"/>
            </w:tcBorders>
            <w:shd w:val="clear" w:color="000000" w:fill="FFFFFF"/>
            <w:vAlign w:val="center"/>
            <w:hideMark/>
          </w:tcPr>
          <w:p w:rsidR="00817F2F" w:rsidRPr="00817F2F" w:rsidRDefault="00817F2F" w:rsidP="00817F2F">
            <w:pPr>
              <w:widowControl/>
              <w:ind w:firstLine="0"/>
              <w:jc w:val="center"/>
              <w:rPr>
                <w:rFonts w:ascii="仿宋_GB2312" w:hAnsi="宋体" w:cs="宋体" w:hint="eastAsia"/>
                <w:color w:val="000000"/>
                <w:kern w:val="0"/>
                <w:sz w:val="24"/>
              </w:rPr>
            </w:pPr>
            <w:r w:rsidRPr="00817F2F">
              <w:rPr>
                <w:rFonts w:ascii="仿宋_GB2312" w:hAnsi="宋体" w:cs="宋体" w:hint="eastAsia"/>
                <w:color w:val="000000"/>
                <w:kern w:val="0"/>
                <w:sz w:val="24"/>
              </w:rPr>
              <w:t>超声检查</w:t>
            </w:r>
          </w:p>
        </w:tc>
        <w:tc>
          <w:tcPr>
            <w:tcW w:w="1536" w:type="dxa"/>
            <w:tcBorders>
              <w:top w:val="nil"/>
              <w:left w:val="nil"/>
              <w:bottom w:val="single" w:sz="4" w:space="0" w:color="auto"/>
              <w:right w:val="single" w:sz="4" w:space="0" w:color="auto"/>
            </w:tcBorders>
            <w:shd w:val="clear" w:color="000000" w:fill="FFFFFF"/>
            <w:vAlign w:val="center"/>
            <w:hideMark/>
          </w:tcPr>
          <w:p w:rsidR="00817F2F" w:rsidRPr="00817F2F" w:rsidRDefault="00817F2F" w:rsidP="00817F2F">
            <w:pPr>
              <w:widowControl/>
              <w:ind w:firstLine="0"/>
              <w:jc w:val="center"/>
              <w:rPr>
                <w:rFonts w:ascii="仿宋_GB2312" w:hAnsi="宋体" w:cs="宋体" w:hint="eastAsia"/>
                <w:color w:val="000000"/>
                <w:kern w:val="0"/>
                <w:sz w:val="24"/>
              </w:rPr>
            </w:pPr>
            <w:r w:rsidRPr="00817F2F">
              <w:rPr>
                <w:rFonts w:ascii="仿宋_GB2312" w:hAnsi="宋体" w:cs="宋体" w:hint="eastAsia"/>
                <w:color w:val="000000"/>
                <w:kern w:val="0"/>
                <w:sz w:val="24"/>
              </w:rPr>
              <w:t>女性盆腔彩超</w:t>
            </w:r>
          </w:p>
        </w:tc>
        <w:tc>
          <w:tcPr>
            <w:tcW w:w="1050" w:type="dxa"/>
            <w:tcBorders>
              <w:top w:val="nil"/>
              <w:left w:val="nil"/>
              <w:bottom w:val="single" w:sz="4" w:space="0" w:color="auto"/>
              <w:right w:val="single" w:sz="4" w:space="0" w:color="auto"/>
            </w:tcBorders>
            <w:shd w:val="clear" w:color="000000" w:fill="FFFFFF"/>
            <w:vAlign w:val="center"/>
            <w:hideMark/>
          </w:tcPr>
          <w:p w:rsidR="00817F2F" w:rsidRPr="00817F2F" w:rsidRDefault="00817F2F" w:rsidP="00817F2F">
            <w:pPr>
              <w:widowControl/>
              <w:ind w:firstLine="0"/>
              <w:jc w:val="center"/>
              <w:rPr>
                <w:rFonts w:ascii="仿宋_GB2312" w:hAnsi="宋体" w:cs="宋体" w:hint="eastAsia"/>
                <w:color w:val="000000"/>
                <w:kern w:val="0"/>
                <w:sz w:val="24"/>
              </w:rPr>
            </w:pPr>
            <w:r w:rsidRPr="00817F2F">
              <w:rPr>
                <w:rFonts w:ascii="仿宋_GB2312" w:hAnsi="宋体" w:cs="宋体" w:hint="eastAsia"/>
                <w:color w:val="000000"/>
                <w:kern w:val="0"/>
                <w:sz w:val="24"/>
              </w:rPr>
              <w:t>√</w:t>
            </w:r>
          </w:p>
        </w:tc>
        <w:tc>
          <w:tcPr>
            <w:tcW w:w="1050" w:type="dxa"/>
            <w:tcBorders>
              <w:top w:val="nil"/>
              <w:left w:val="nil"/>
              <w:bottom w:val="single" w:sz="4" w:space="0" w:color="auto"/>
              <w:right w:val="single" w:sz="4" w:space="0" w:color="auto"/>
            </w:tcBorders>
            <w:shd w:val="clear" w:color="000000" w:fill="FFFFFF"/>
            <w:vAlign w:val="center"/>
            <w:hideMark/>
          </w:tcPr>
          <w:p w:rsidR="00817F2F" w:rsidRPr="00817F2F" w:rsidRDefault="00817F2F" w:rsidP="00817F2F">
            <w:pPr>
              <w:widowControl/>
              <w:ind w:firstLine="0"/>
              <w:jc w:val="center"/>
              <w:rPr>
                <w:rFonts w:ascii="仿宋_GB2312" w:hAnsi="宋体" w:cs="宋体" w:hint="eastAsia"/>
                <w:color w:val="000000"/>
                <w:kern w:val="0"/>
                <w:sz w:val="24"/>
              </w:rPr>
            </w:pPr>
            <w:r w:rsidRPr="00817F2F">
              <w:rPr>
                <w:rFonts w:ascii="仿宋_GB2312" w:hAnsi="宋体" w:cs="宋体" w:hint="eastAsia"/>
                <w:color w:val="000000"/>
                <w:kern w:val="0"/>
                <w:sz w:val="24"/>
              </w:rPr>
              <w:t>√</w:t>
            </w:r>
          </w:p>
        </w:tc>
        <w:tc>
          <w:tcPr>
            <w:tcW w:w="1050" w:type="dxa"/>
            <w:tcBorders>
              <w:top w:val="nil"/>
              <w:left w:val="nil"/>
              <w:bottom w:val="single" w:sz="4" w:space="0" w:color="auto"/>
              <w:right w:val="single" w:sz="4" w:space="0" w:color="auto"/>
            </w:tcBorders>
            <w:shd w:val="clear" w:color="000000" w:fill="FFFFFF"/>
            <w:vAlign w:val="center"/>
            <w:hideMark/>
          </w:tcPr>
          <w:p w:rsidR="00817F2F" w:rsidRPr="00817F2F" w:rsidRDefault="00817F2F" w:rsidP="00817F2F">
            <w:pPr>
              <w:widowControl/>
              <w:ind w:firstLine="0"/>
              <w:jc w:val="center"/>
              <w:rPr>
                <w:rFonts w:ascii="仿宋_GB2312" w:hAnsi="宋体" w:cs="宋体" w:hint="eastAsia"/>
                <w:color w:val="000000"/>
                <w:kern w:val="0"/>
                <w:sz w:val="24"/>
              </w:rPr>
            </w:pPr>
            <w:r w:rsidRPr="00817F2F">
              <w:rPr>
                <w:rFonts w:ascii="仿宋_GB2312" w:hAnsi="宋体" w:cs="宋体" w:hint="eastAsia"/>
                <w:color w:val="000000"/>
                <w:kern w:val="0"/>
                <w:sz w:val="24"/>
              </w:rPr>
              <w:t>√</w:t>
            </w:r>
          </w:p>
        </w:tc>
        <w:tc>
          <w:tcPr>
            <w:tcW w:w="6258" w:type="dxa"/>
            <w:tcBorders>
              <w:top w:val="nil"/>
              <w:left w:val="nil"/>
              <w:bottom w:val="single" w:sz="4" w:space="0" w:color="auto"/>
              <w:right w:val="single" w:sz="8" w:space="0" w:color="auto"/>
            </w:tcBorders>
            <w:shd w:val="clear" w:color="000000" w:fill="FFFFFF"/>
            <w:vAlign w:val="center"/>
            <w:hideMark/>
          </w:tcPr>
          <w:p w:rsidR="00817F2F" w:rsidRPr="00817F2F" w:rsidRDefault="00817F2F" w:rsidP="00817F2F">
            <w:pPr>
              <w:widowControl/>
              <w:ind w:firstLine="0"/>
              <w:jc w:val="center"/>
              <w:rPr>
                <w:rFonts w:ascii="仿宋_GB2312" w:hAnsi="宋体" w:cs="宋体" w:hint="eastAsia"/>
                <w:color w:val="000000"/>
                <w:kern w:val="0"/>
                <w:sz w:val="24"/>
              </w:rPr>
            </w:pPr>
            <w:r w:rsidRPr="00817F2F">
              <w:rPr>
                <w:rFonts w:ascii="仿宋_GB2312" w:hAnsi="宋体" w:cs="宋体" w:hint="eastAsia"/>
                <w:color w:val="000000"/>
                <w:kern w:val="0"/>
                <w:sz w:val="24"/>
              </w:rPr>
              <w:t>经腹壁检查子宫、输卵管和卵巢，用于子宫肌瘤、子宫畸形、子宫脱垂、子宫腺肌病、卵巢肿瘤、卵巢囊肿及输卵管积水的检查手段。需憋尿后检查。</w:t>
            </w:r>
          </w:p>
        </w:tc>
      </w:tr>
      <w:tr w:rsidR="00817F2F" w:rsidRPr="00C832C6" w:rsidTr="00FE721E">
        <w:trPr>
          <w:gridBefore w:val="1"/>
          <w:gridAfter w:val="1"/>
          <w:wBefore w:w="821" w:type="dxa"/>
          <w:wAfter w:w="1724" w:type="dxa"/>
          <w:trHeight w:val="705"/>
        </w:trPr>
        <w:tc>
          <w:tcPr>
            <w:tcW w:w="881" w:type="dxa"/>
            <w:tcBorders>
              <w:top w:val="nil"/>
              <w:left w:val="single" w:sz="8" w:space="0" w:color="auto"/>
              <w:bottom w:val="single" w:sz="4" w:space="0" w:color="auto"/>
              <w:right w:val="single" w:sz="4" w:space="0" w:color="auto"/>
            </w:tcBorders>
            <w:shd w:val="clear" w:color="000000" w:fill="FFFFFF"/>
            <w:vAlign w:val="center"/>
            <w:hideMark/>
          </w:tcPr>
          <w:p w:rsidR="00817F2F" w:rsidRPr="00817F2F" w:rsidRDefault="00817F2F" w:rsidP="00817F2F">
            <w:pPr>
              <w:widowControl/>
              <w:ind w:firstLine="0"/>
              <w:jc w:val="center"/>
              <w:rPr>
                <w:rFonts w:ascii="仿宋_GB2312" w:hAnsi="宋体" w:cs="宋体" w:hint="eastAsia"/>
                <w:color w:val="000000"/>
                <w:kern w:val="0"/>
                <w:sz w:val="24"/>
              </w:rPr>
            </w:pPr>
            <w:r w:rsidRPr="00817F2F">
              <w:rPr>
                <w:rFonts w:ascii="仿宋_GB2312" w:hAnsi="宋体" w:cs="宋体" w:hint="eastAsia"/>
                <w:color w:val="000000"/>
                <w:kern w:val="0"/>
                <w:sz w:val="24"/>
              </w:rPr>
              <w:t>12</w:t>
            </w:r>
          </w:p>
        </w:tc>
        <w:tc>
          <w:tcPr>
            <w:tcW w:w="1223" w:type="dxa"/>
            <w:tcBorders>
              <w:top w:val="nil"/>
              <w:left w:val="nil"/>
              <w:bottom w:val="single" w:sz="4" w:space="0" w:color="auto"/>
              <w:right w:val="single" w:sz="4" w:space="0" w:color="auto"/>
            </w:tcBorders>
            <w:shd w:val="clear" w:color="000000" w:fill="FFFFFF"/>
            <w:vAlign w:val="center"/>
            <w:hideMark/>
          </w:tcPr>
          <w:p w:rsidR="00817F2F" w:rsidRPr="00817F2F" w:rsidRDefault="00817F2F" w:rsidP="00817F2F">
            <w:pPr>
              <w:widowControl/>
              <w:ind w:firstLine="0"/>
              <w:jc w:val="center"/>
              <w:rPr>
                <w:rFonts w:ascii="仿宋_GB2312" w:hAnsi="宋体" w:cs="宋体" w:hint="eastAsia"/>
                <w:color w:val="000000"/>
                <w:kern w:val="0"/>
                <w:sz w:val="24"/>
              </w:rPr>
            </w:pPr>
            <w:r w:rsidRPr="00817F2F">
              <w:rPr>
                <w:rFonts w:ascii="仿宋_GB2312" w:hAnsi="宋体" w:cs="宋体" w:hint="eastAsia"/>
                <w:color w:val="000000"/>
                <w:kern w:val="0"/>
                <w:sz w:val="24"/>
              </w:rPr>
              <w:t>超声检查</w:t>
            </w:r>
          </w:p>
        </w:tc>
        <w:tc>
          <w:tcPr>
            <w:tcW w:w="1536" w:type="dxa"/>
            <w:tcBorders>
              <w:top w:val="nil"/>
              <w:left w:val="nil"/>
              <w:bottom w:val="single" w:sz="4" w:space="0" w:color="auto"/>
              <w:right w:val="single" w:sz="4" w:space="0" w:color="auto"/>
            </w:tcBorders>
            <w:shd w:val="clear" w:color="000000" w:fill="FFFFFF"/>
            <w:vAlign w:val="center"/>
            <w:hideMark/>
          </w:tcPr>
          <w:p w:rsidR="00817F2F" w:rsidRPr="00817F2F" w:rsidRDefault="00817F2F" w:rsidP="00817F2F">
            <w:pPr>
              <w:widowControl/>
              <w:ind w:firstLine="0"/>
              <w:jc w:val="center"/>
              <w:rPr>
                <w:rFonts w:ascii="仿宋_GB2312" w:hAnsi="宋体" w:cs="宋体" w:hint="eastAsia"/>
                <w:color w:val="000000"/>
                <w:kern w:val="0"/>
                <w:sz w:val="24"/>
              </w:rPr>
            </w:pPr>
            <w:r w:rsidRPr="00817F2F">
              <w:rPr>
                <w:rFonts w:ascii="仿宋_GB2312" w:hAnsi="宋体" w:cs="宋体" w:hint="eastAsia"/>
                <w:color w:val="000000"/>
                <w:kern w:val="0"/>
                <w:sz w:val="24"/>
              </w:rPr>
              <w:t>颈动脉彩超</w:t>
            </w:r>
          </w:p>
        </w:tc>
        <w:tc>
          <w:tcPr>
            <w:tcW w:w="1050" w:type="dxa"/>
            <w:tcBorders>
              <w:top w:val="nil"/>
              <w:left w:val="nil"/>
              <w:bottom w:val="single" w:sz="4" w:space="0" w:color="auto"/>
              <w:right w:val="single" w:sz="4" w:space="0" w:color="auto"/>
            </w:tcBorders>
            <w:shd w:val="clear" w:color="000000" w:fill="FFFFFF"/>
            <w:vAlign w:val="center"/>
            <w:hideMark/>
          </w:tcPr>
          <w:p w:rsidR="00817F2F" w:rsidRPr="00817F2F" w:rsidRDefault="00817F2F" w:rsidP="00817F2F">
            <w:pPr>
              <w:widowControl/>
              <w:ind w:firstLine="0"/>
              <w:jc w:val="center"/>
              <w:rPr>
                <w:rFonts w:ascii="仿宋_GB2312" w:hAnsi="宋体" w:cs="宋体" w:hint="eastAsia"/>
                <w:color w:val="000000"/>
                <w:kern w:val="0"/>
                <w:sz w:val="24"/>
              </w:rPr>
            </w:pPr>
            <w:r w:rsidRPr="00817F2F">
              <w:rPr>
                <w:rFonts w:ascii="仿宋_GB2312" w:hAnsi="宋体" w:cs="宋体" w:hint="eastAsia"/>
                <w:color w:val="000000"/>
                <w:kern w:val="0"/>
                <w:sz w:val="24"/>
              </w:rPr>
              <w:t>√</w:t>
            </w:r>
          </w:p>
        </w:tc>
        <w:tc>
          <w:tcPr>
            <w:tcW w:w="1050" w:type="dxa"/>
            <w:tcBorders>
              <w:top w:val="nil"/>
              <w:left w:val="nil"/>
              <w:bottom w:val="single" w:sz="4" w:space="0" w:color="auto"/>
              <w:right w:val="single" w:sz="4" w:space="0" w:color="auto"/>
            </w:tcBorders>
            <w:shd w:val="clear" w:color="000000" w:fill="FFFFFF"/>
            <w:vAlign w:val="center"/>
            <w:hideMark/>
          </w:tcPr>
          <w:p w:rsidR="00817F2F" w:rsidRPr="00817F2F" w:rsidRDefault="00817F2F" w:rsidP="00817F2F">
            <w:pPr>
              <w:widowControl/>
              <w:ind w:firstLine="0"/>
              <w:jc w:val="center"/>
              <w:rPr>
                <w:rFonts w:ascii="仿宋_GB2312" w:hAnsi="宋体" w:cs="宋体" w:hint="eastAsia"/>
                <w:color w:val="000000"/>
                <w:kern w:val="0"/>
                <w:sz w:val="24"/>
              </w:rPr>
            </w:pPr>
            <w:r w:rsidRPr="00817F2F">
              <w:rPr>
                <w:rFonts w:ascii="仿宋_GB2312" w:hAnsi="宋体" w:cs="宋体" w:hint="eastAsia"/>
                <w:color w:val="000000"/>
                <w:kern w:val="0"/>
                <w:sz w:val="24"/>
              </w:rPr>
              <w:t>√</w:t>
            </w:r>
          </w:p>
        </w:tc>
        <w:tc>
          <w:tcPr>
            <w:tcW w:w="1050" w:type="dxa"/>
            <w:tcBorders>
              <w:top w:val="nil"/>
              <w:left w:val="nil"/>
              <w:bottom w:val="single" w:sz="4" w:space="0" w:color="auto"/>
              <w:right w:val="single" w:sz="4" w:space="0" w:color="auto"/>
            </w:tcBorders>
            <w:shd w:val="clear" w:color="000000" w:fill="FFFFFF"/>
            <w:vAlign w:val="center"/>
            <w:hideMark/>
          </w:tcPr>
          <w:p w:rsidR="00817F2F" w:rsidRPr="00817F2F" w:rsidRDefault="00817F2F" w:rsidP="00817F2F">
            <w:pPr>
              <w:widowControl/>
              <w:ind w:firstLine="0"/>
              <w:jc w:val="center"/>
              <w:rPr>
                <w:rFonts w:ascii="仿宋_GB2312" w:hAnsi="宋体" w:cs="宋体" w:hint="eastAsia"/>
                <w:color w:val="000000"/>
                <w:kern w:val="0"/>
                <w:sz w:val="24"/>
              </w:rPr>
            </w:pPr>
            <w:r w:rsidRPr="00817F2F">
              <w:rPr>
                <w:rFonts w:ascii="仿宋_GB2312" w:hAnsi="宋体" w:cs="宋体" w:hint="eastAsia"/>
                <w:color w:val="000000"/>
                <w:kern w:val="0"/>
                <w:sz w:val="24"/>
              </w:rPr>
              <w:t>√</w:t>
            </w:r>
          </w:p>
        </w:tc>
        <w:tc>
          <w:tcPr>
            <w:tcW w:w="6258" w:type="dxa"/>
            <w:tcBorders>
              <w:top w:val="nil"/>
              <w:left w:val="nil"/>
              <w:bottom w:val="single" w:sz="4" w:space="0" w:color="auto"/>
              <w:right w:val="single" w:sz="8" w:space="0" w:color="auto"/>
            </w:tcBorders>
            <w:shd w:val="clear" w:color="000000" w:fill="FFFFFF"/>
            <w:vAlign w:val="center"/>
            <w:hideMark/>
          </w:tcPr>
          <w:p w:rsidR="00817F2F" w:rsidRPr="00817F2F" w:rsidRDefault="00817F2F" w:rsidP="00817F2F">
            <w:pPr>
              <w:widowControl/>
              <w:ind w:firstLine="0"/>
              <w:jc w:val="center"/>
              <w:rPr>
                <w:rFonts w:ascii="仿宋_GB2312" w:hAnsi="宋体" w:cs="宋体" w:hint="eastAsia"/>
                <w:color w:val="000000"/>
                <w:kern w:val="0"/>
                <w:sz w:val="24"/>
              </w:rPr>
            </w:pPr>
            <w:r w:rsidRPr="00817F2F">
              <w:rPr>
                <w:rFonts w:ascii="仿宋_GB2312" w:hAnsi="宋体" w:cs="宋体" w:hint="eastAsia"/>
                <w:color w:val="000000"/>
                <w:kern w:val="0"/>
                <w:sz w:val="24"/>
              </w:rPr>
              <w:t>通过彩色超声仪器检查颈动脉内膜中层厚度、斑块大小等数据，是评估缺血性脑血管病风险的首要检测方法。</w:t>
            </w:r>
          </w:p>
        </w:tc>
      </w:tr>
      <w:tr w:rsidR="00817F2F" w:rsidRPr="00C832C6" w:rsidTr="00FE721E">
        <w:trPr>
          <w:gridBefore w:val="1"/>
          <w:gridAfter w:val="1"/>
          <w:wBefore w:w="821" w:type="dxa"/>
          <w:wAfter w:w="1724" w:type="dxa"/>
          <w:trHeight w:val="705"/>
        </w:trPr>
        <w:tc>
          <w:tcPr>
            <w:tcW w:w="881" w:type="dxa"/>
            <w:tcBorders>
              <w:top w:val="nil"/>
              <w:left w:val="single" w:sz="8" w:space="0" w:color="auto"/>
              <w:bottom w:val="single" w:sz="4" w:space="0" w:color="auto"/>
              <w:right w:val="single" w:sz="4" w:space="0" w:color="auto"/>
            </w:tcBorders>
            <w:shd w:val="clear" w:color="000000" w:fill="FFFFFF"/>
            <w:vAlign w:val="center"/>
            <w:hideMark/>
          </w:tcPr>
          <w:p w:rsidR="00817F2F" w:rsidRPr="00817F2F" w:rsidRDefault="00817F2F" w:rsidP="00817F2F">
            <w:pPr>
              <w:widowControl/>
              <w:ind w:firstLine="0"/>
              <w:jc w:val="center"/>
              <w:rPr>
                <w:rFonts w:ascii="仿宋_GB2312" w:hAnsi="宋体" w:cs="宋体" w:hint="eastAsia"/>
                <w:color w:val="000000"/>
                <w:kern w:val="0"/>
                <w:sz w:val="24"/>
              </w:rPr>
            </w:pPr>
            <w:r w:rsidRPr="00817F2F">
              <w:rPr>
                <w:rFonts w:ascii="仿宋_GB2312" w:hAnsi="宋体" w:cs="宋体" w:hint="eastAsia"/>
                <w:color w:val="000000"/>
                <w:kern w:val="0"/>
                <w:sz w:val="24"/>
              </w:rPr>
              <w:t>13</w:t>
            </w:r>
          </w:p>
        </w:tc>
        <w:tc>
          <w:tcPr>
            <w:tcW w:w="1223" w:type="dxa"/>
            <w:tcBorders>
              <w:top w:val="nil"/>
              <w:left w:val="nil"/>
              <w:bottom w:val="single" w:sz="4" w:space="0" w:color="auto"/>
              <w:right w:val="single" w:sz="4" w:space="0" w:color="auto"/>
            </w:tcBorders>
            <w:shd w:val="clear" w:color="000000" w:fill="FFFFFF"/>
            <w:vAlign w:val="center"/>
            <w:hideMark/>
          </w:tcPr>
          <w:p w:rsidR="00817F2F" w:rsidRPr="00817F2F" w:rsidRDefault="00817F2F" w:rsidP="00817F2F">
            <w:pPr>
              <w:widowControl/>
              <w:ind w:firstLine="0"/>
              <w:jc w:val="center"/>
              <w:rPr>
                <w:rFonts w:ascii="仿宋_GB2312" w:hAnsi="宋体" w:cs="宋体" w:hint="eastAsia"/>
                <w:color w:val="000000"/>
                <w:kern w:val="0"/>
                <w:sz w:val="24"/>
              </w:rPr>
            </w:pPr>
            <w:r w:rsidRPr="00817F2F">
              <w:rPr>
                <w:rFonts w:ascii="仿宋_GB2312" w:hAnsi="宋体" w:cs="宋体" w:hint="eastAsia"/>
                <w:color w:val="000000"/>
                <w:kern w:val="0"/>
                <w:sz w:val="24"/>
              </w:rPr>
              <w:t>超声检查</w:t>
            </w:r>
          </w:p>
        </w:tc>
        <w:tc>
          <w:tcPr>
            <w:tcW w:w="1536" w:type="dxa"/>
            <w:tcBorders>
              <w:top w:val="nil"/>
              <w:left w:val="nil"/>
              <w:bottom w:val="single" w:sz="4" w:space="0" w:color="auto"/>
              <w:right w:val="single" w:sz="4" w:space="0" w:color="auto"/>
            </w:tcBorders>
            <w:shd w:val="clear" w:color="000000" w:fill="FFFFFF"/>
            <w:vAlign w:val="center"/>
            <w:hideMark/>
          </w:tcPr>
          <w:p w:rsidR="00817F2F" w:rsidRPr="00817F2F" w:rsidRDefault="00817F2F" w:rsidP="00817F2F">
            <w:pPr>
              <w:widowControl/>
              <w:ind w:firstLine="0"/>
              <w:jc w:val="center"/>
              <w:rPr>
                <w:rFonts w:ascii="仿宋_GB2312" w:hAnsi="宋体" w:cs="宋体" w:hint="eastAsia"/>
                <w:color w:val="000000"/>
                <w:kern w:val="0"/>
                <w:sz w:val="24"/>
              </w:rPr>
            </w:pPr>
            <w:r w:rsidRPr="00817F2F">
              <w:rPr>
                <w:rFonts w:ascii="仿宋_GB2312" w:hAnsi="宋体" w:cs="宋体" w:hint="eastAsia"/>
                <w:color w:val="000000"/>
                <w:kern w:val="0"/>
                <w:sz w:val="24"/>
              </w:rPr>
              <w:t>甲状腺彩超</w:t>
            </w:r>
          </w:p>
        </w:tc>
        <w:tc>
          <w:tcPr>
            <w:tcW w:w="1050" w:type="dxa"/>
            <w:tcBorders>
              <w:top w:val="nil"/>
              <w:left w:val="nil"/>
              <w:bottom w:val="single" w:sz="4" w:space="0" w:color="auto"/>
              <w:right w:val="single" w:sz="4" w:space="0" w:color="auto"/>
            </w:tcBorders>
            <w:shd w:val="clear" w:color="000000" w:fill="FFFFFF"/>
            <w:vAlign w:val="center"/>
            <w:hideMark/>
          </w:tcPr>
          <w:p w:rsidR="00817F2F" w:rsidRPr="00817F2F" w:rsidRDefault="00817F2F" w:rsidP="00817F2F">
            <w:pPr>
              <w:widowControl/>
              <w:ind w:firstLine="0"/>
              <w:jc w:val="center"/>
              <w:rPr>
                <w:rFonts w:ascii="仿宋_GB2312" w:hAnsi="宋体" w:cs="宋体" w:hint="eastAsia"/>
                <w:color w:val="000000"/>
                <w:kern w:val="0"/>
                <w:sz w:val="24"/>
              </w:rPr>
            </w:pPr>
            <w:r w:rsidRPr="00817F2F">
              <w:rPr>
                <w:rFonts w:ascii="仿宋_GB2312" w:hAnsi="宋体" w:cs="宋体" w:hint="eastAsia"/>
                <w:color w:val="000000"/>
                <w:kern w:val="0"/>
                <w:sz w:val="24"/>
              </w:rPr>
              <w:t>√</w:t>
            </w:r>
          </w:p>
        </w:tc>
        <w:tc>
          <w:tcPr>
            <w:tcW w:w="1050" w:type="dxa"/>
            <w:tcBorders>
              <w:top w:val="nil"/>
              <w:left w:val="nil"/>
              <w:bottom w:val="single" w:sz="4" w:space="0" w:color="auto"/>
              <w:right w:val="single" w:sz="4" w:space="0" w:color="auto"/>
            </w:tcBorders>
            <w:shd w:val="clear" w:color="000000" w:fill="FFFFFF"/>
            <w:vAlign w:val="center"/>
            <w:hideMark/>
          </w:tcPr>
          <w:p w:rsidR="00817F2F" w:rsidRPr="00817F2F" w:rsidRDefault="00817F2F" w:rsidP="00817F2F">
            <w:pPr>
              <w:widowControl/>
              <w:ind w:firstLine="0"/>
              <w:jc w:val="center"/>
              <w:rPr>
                <w:rFonts w:ascii="仿宋_GB2312" w:hAnsi="宋体" w:cs="宋体" w:hint="eastAsia"/>
                <w:color w:val="000000"/>
                <w:kern w:val="0"/>
                <w:sz w:val="24"/>
              </w:rPr>
            </w:pPr>
            <w:r w:rsidRPr="00817F2F">
              <w:rPr>
                <w:rFonts w:ascii="仿宋_GB2312" w:hAnsi="宋体" w:cs="宋体" w:hint="eastAsia"/>
                <w:color w:val="000000"/>
                <w:kern w:val="0"/>
                <w:sz w:val="24"/>
              </w:rPr>
              <w:t>√</w:t>
            </w:r>
          </w:p>
        </w:tc>
        <w:tc>
          <w:tcPr>
            <w:tcW w:w="1050" w:type="dxa"/>
            <w:tcBorders>
              <w:top w:val="nil"/>
              <w:left w:val="nil"/>
              <w:bottom w:val="single" w:sz="4" w:space="0" w:color="auto"/>
              <w:right w:val="single" w:sz="4" w:space="0" w:color="auto"/>
            </w:tcBorders>
            <w:shd w:val="clear" w:color="000000" w:fill="FFFFFF"/>
            <w:vAlign w:val="center"/>
            <w:hideMark/>
          </w:tcPr>
          <w:p w:rsidR="00817F2F" w:rsidRPr="00817F2F" w:rsidRDefault="00817F2F" w:rsidP="00817F2F">
            <w:pPr>
              <w:widowControl/>
              <w:ind w:firstLine="0"/>
              <w:jc w:val="center"/>
              <w:rPr>
                <w:rFonts w:ascii="仿宋_GB2312" w:hAnsi="宋体" w:cs="宋体" w:hint="eastAsia"/>
                <w:color w:val="000000"/>
                <w:kern w:val="0"/>
                <w:sz w:val="24"/>
              </w:rPr>
            </w:pPr>
            <w:r w:rsidRPr="00817F2F">
              <w:rPr>
                <w:rFonts w:ascii="仿宋_GB2312" w:hAnsi="宋体" w:cs="宋体" w:hint="eastAsia"/>
                <w:color w:val="000000"/>
                <w:kern w:val="0"/>
                <w:sz w:val="24"/>
              </w:rPr>
              <w:t>√</w:t>
            </w:r>
          </w:p>
        </w:tc>
        <w:tc>
          <w:tcPr>
            <w:tcW w:w="6258" w:type="dxa"/>
            <w:tcBorders>
              <w:top w:val="nil"/>
              <w:left w:val="nil"/>
              <w:bottom w:val="single" w:sz="4" w:space="0" w:color="auto"/>
              <w:right w:val="single" w:sz="8" w:space="0" w:color="auto"/>
            </w:tcBorders>
            <w:shd w:val="clear" w:color="000000" w:fill="FFFFFF"/>
            <w:vAlign w:val="center"/>
            <w:hideMark/>
          </w:tcPr>
          <w:p w:rsidR="00817F2F" w:rsidRPr="00817F2F" w:rsidRDefault="00817F2F" w:rsidP="00817F2F">
            <w:pPr>
              <w:widowControl/>
              <w:ind w:firstLine="0"/>
              <w:jc w:val="center"/>
              <w:rPr>
                <w:rFonts w:ascii="仿宋_GB2312" w:hAnsi="宋体" w:cs="宋体" w:hint="eastAsia"/>
                <w:color w:val="000000"/>
                <w:kern w:val="0"/>
                <w:sz w:val="24"/>
              </w:rPr>
            </w:pPr>
            <w:r w:rsidRPr="00817F2F">
              <w:rPr>
                <w:rFonts w:ascii="仿宋_GB2312" w:hAnsi="宋体" w:cs="宋体" w:hint="eastAsia"/>
                <w:color w:val="000000"/>
                <w:kern w:val="0"/>
                <w:sz w:val="24"/>
              </w:rPr>
              <w:t>通过彩色超声仪器检查甲状腺部位，甲状腺彩色超声是灵敏的检查手段。可用于甲状腺结节、甲状腺囊肿、亚急性或 慢性甲状腺炎、甲状腺机能亢进和甲状腺癌的诊断。</w:t>
            </w:r>
          </w:p>
        </w:tc>
      </w:tr>
      <w:tr w:rsidR="00817F2F" w:rsidRPr="00C832C6" w:rsidTr="00FE721E">
        <w:trPr>
          <w:gridBefore w:val="1"/>
          <w:gridAfter w:val="1"/>
          <w:wBefore w:w="821" w:type="dxa"/>
          <w:wAfter w:w="1724" w:type="dxa"/>
          <w:trHeight w:val="705"/>
        </w:trPr>
        <w:tc>
          <w:tcPr>
            <w:tcW w:w="881" w:type="dxa"/>
            <w:tcBorders>
              <w:top w:val="nil"/>
              <w:left w:val="single" w:sz="8" w:space="0" w:color="auto"/>
              <w:bottom w:val="single" w:sz="4" w:space="0" w:color="auto"/>
              <w:right w:val="single" w:sz="4" w:space="0" w:color="auto"/>
            </w:tcBorders>
            <w:shd w:val="clear" w:color="000000" w:fill="FFFFFF"/>
            <w:vAlign w:val="center"/>
            <w:hideMark/>
          </w:tcPr>
          <w:p w:rsidR="00817F2F" w:rsidRPr="00817F2F" w:rsidRDefault="00817F2F" w:rsidP="00817F2F">
            <w:pPr>
              <w:widowControl/>
              <w:ind w:firstLine="0"/>
              <w:jc w:val="center"/>
              <w:rPr>
                <w:rFonts w:ascii="仿宋_GB2312" w:hAnsi="宋体" w:cs="宋体" w:hint="eastAsia"/>
                <w:color w:val="000000"/>
                <w:kern w:val="0"/>
                <w:sz w:val="24"/>
              </w:rPr>
            </w:pPr>
            <w:r w:rsidRPr="00817F2F">
              <w:rPr>
                <w:rFonts w:ascii="仿宋_GB2312" w:hAnsi="宋体" w:cs="宋体" w:hint="eastAsia"/>
                <w:color w:val="000000"/>
                <w:kern w:val="0"/>
                <w:sz w:val="24"/>
              </w:rPr>
              <w:lastRenderedPageBreak/>
              <w:t>14</w:t>
            </w:r>
          </w:p>
        </w:tc>
        <w:tc>
          <w:tcPr>
            <w:tcW w:w="1223" w:type="dxa"/>
            <w:tcBorders>
              <w:top w:val="nil"/>
              <w:left w:val="nil"/>
              <w:bottom w:val="single" w:sz="4" w:space="0" w:color="auto"/>
              <w:right w:val="single" w:sz="4" w:space="0" w:color="auto"/>
            </w:tcBorders>
            <w:shd w:val="clear" w:color="000000" w:fill="FFFFFF"/>
            <w:vAlign w:val="center"/>
            <w:hideMark/>
          </w:tcPr>
          <w:p w:rsidR="00817F2F" w:rsidRPr="00817F2F" w:rsidRDefault="00817F2F" w:rsidP="00817F2F">
            <w:pPr>
              <w:widowControl/>
              <w:ind w:firstLine="0"/>
              <w:jc w:val="center"/>
              <w:rPr>
                <w:rFonts w:ascii="仿宋_GB2312" w:hAnsi="宋体" w:cs="宋体" w:hint="eastAsia"/>
                <w:color w:val="000000"/>
                <w:kern w:val="0"/>
                <w:sz w:val="24"/>
              </w:rPr>
            </w:pPr>
            <w:r w:rsidRPr="00817F2F">
              <w:rPr>
                <w:rFonts w:ascii="仿宋_GB2312" w:hAnsi="宋体" w:cs="宋体" w:hint="eastAsia"/>
                <w:color w:val="000000"/>
                <w:kern w:val="0"/>
                <w:sz w:val="24"/>
              </w:rPr>
              <w:t>超声检查</w:t>
            </w:r>
          </w:p>
        </w:tc>
        <w:tc>
          <w:tcPr>
            <w:tcW w:w="1536" w:type="dxa"/>
            <w:tcBorders>
              <w:top w:val="nil"/>
              <w:left w:val="nil"/>
              <w:bottom w:val="single" w:sz="4" w:space="0" w:color="auto"/>
              <w:right w:val="single" w:sz="4" w:space="0" w:color="auto"/>
            </w:tcBorders>
            <w:shd w:val="clear" w:color="000000" w:fill="FFFFFF"/>
            <w:vAlign w:val="center"/>
            <w:hideMark/>
          </w:tcPr>
          <w:p w:rsidR="00817F2F" w:rsidRPr="00817F2F" w:rsidRDefault="00817F2F" w:rsidP="00817F2F">
            <w:pPr>
              <w:widowControl/>
              <w:ind w:firstLine="0"/>
              <w:jc w:val="center"/>
              <w:rPr>
                <w:rFonts w:ascii="仿宋_GB2312" w:hAnsi="宋体" w:cs="宋体" w:hint="eastAsia"/>
                <w:color w:val="000000"/>
                <w:kern w:val="0"/>
                <w:sz w:val="24"/>
              </w:rPr>
            </w:pPr>
            <w:r w:rsidRPr="00817F2F">
              <w:rPr>
                <w:rFonts w:ascii="仿宋_GB2312" w:hAnsi="宋体" w:cs="宋体" w:hint="eastAsia"/>
                <w:color w:val="000000"/>
                <w:kern w:val="0"/>
                <w:sz w:val="24"/>
              </w:rPr>
              <w:t>女性乳腺彩超</w:t>
            </w:r>
          </w:p>
        </w:tc>
        <w:tc>
          <w:tcPr>
            <w:tcW w:w="1050" w:type="dxa"/>
            <w:tcBorders>
              <w:top w:val="nil"/>
              <w:left w:val="nil"/>
              <w:bottom w:val="single" w:sz="4" w:space="0" w:color="auto"/>
              <w:right w:val="single" w:sz="4" w:space="0" w:color="auto"/>
            </w:tcBorders>
            <w:shd w:val="clear" w:color="000000" w:fill="FFFFFF"/>
            <w:vAlign w:val="center"/>
            <w:hideMark/>
          </w:tcPr>
          <w:p w:rsidR="00817F2F" w:rsidRPr="00817F2F" w:rsidRDefault="00817F2F" w:rsidP="00817F2F">
            <w:pPr>
              <w:widowControl/>
              <w:ind w:firstLine="0"/>
              <w:jc w:val="center"/>
              <w:rPr>
                <w:rFonts w:ascii="仿宋_GB2312" w:hAnsi="宋体" w:cs="宋体" w:hint="eastAsia"/>
                <w:color w:val="000000"/>
                <w:kern w:val="0"/>
                <w:sz w:val="24"/>
              </w:rPr>
            </w:pPr>
            <w:r w:rsidRPr="00817F2F">
              <w:rPr>
                <w:rFonts w:ascii="仿宋_GB2312" w:hAnsi="宋体" w:cs="宋体" w:hint="eastAsia"/>
                <w:color w:val="000000"/>
                <w:kern w:val="0"/>
                <w:sz w:val="24"/>
              </w:rPr>
              <w:t>√</w:t>
            </w:r>
          </w:p>
        </w:tc>
        <w:tc>
          <w:tcPr>
            <w:tcW w:w="1050" w:type="dxa"/>
            <w:tcBorders>
              <w:top w:val="nil"/>
              <w:left w:val="nil"/>
              <w:bottom w:val="single" w:sz="4" w:space="0" w:color="auto"/>
              <w:right w:val="single" w:sz="4" w:space="0" w:color="auto"/>
            </w:tcBorders>
            <w:shd w:val="clear" w:color="000000" w:fill="FFFFFF"/>
            <w:vAlign w:val="center"/>
            <w:hideMark/>
          </w:tcPr>
          <w:p w:rsidR="00817F2F" w:rsidRPr="00817F2F" w:rsidRDefault="00817F2F" w:rsidP="00817F2F">
            <w:pPr>
              <w:widowControl/>
              <w:ind w:firstLine="0"/>
              <w:jc w:val="center"/>
              <w:rPr>
                <w:rFonts w:ascii="仿宋_GB2312" w:hAnsi="宋体" w:cs="宋体" w:hint="eastAsia"/>
                <w:color w:val="000000"/>
                <w:kern w:val="0"/>
                <w:sz w:val="24"/>
              </w:rPr>
            </w:pPr>
            <w:r w:rsidRPr="00817F2F">
              <w:rPr>
                <w:rFonts w:ascii="仿宋_GB2312" w:hAnsi="宋体" w:cs="宋体" w:hint="eastAsia"/>
                <w:color w:val="000000"/>
                <w:kern w:val="0"/>
                <w:sz w:val="24"/>
              </w:rPr>
              <w:t>√</w:t>
            </w:r>
          </w:p>
        </w:tc>
        <w:tc>
          <w:tcPr>
            <w:tcW w:w="1050" w:type="dxa"/>
            <w:tcBorders>
              <w:top w:val="nil"/>
              <w:left w:val="nil"/>
              <w:bottom w:val="single" w:sz="4" w:space="0" w:color="auto"/>
              <w:right w:val="single" w:sz="4" w:space="0" w:color="auto"/>
            </w:tcBorders>
            <w:shd w:val="clear" w:color="000000" w:fill="FFFFFF"/>
            <w:vAlign w:val="center"/>
            <w:hideMark/>
          </w:tcPr>
          <w:p w:rsidR="00817F2F" w:rsidRPr="00817F2F" w:rsidRDefault="00817F2F" w:rsidP="00817F2F">
            <w:pPr>
              <w:widowControl/>
              <w:ind w:firstLine="0"/>
              <w:jc w:val="center"/>
              <w:rPr>
                <w:rFonts w:ascii="仿宋_GB2312" w:hAnsi="宋体" w:cs="宋体" w:hint="eastAsia"/>
                <w:color w:val="000000"/>
                <w:kern w:val="0"/>
                <w:sz w:val="24"/>
              </w:rPr>
            </w:pPr>
            <w:r w:rsidRPr="00817F2F">
              <w:rPr>
                <w:rFonts w:ascii="仿宋_GB2312" w:hAnsi="宋体" w:cs="宋体" w:hint="eastAsia"/>
                <w:color w:val="000000"/>
                <w:kern w:val="0"/>
                <w:sz w:val="24"/>
              </w:rPr>
              <w:t>√</w:t>
            </w:r>
          </w:p>
        </w:tc>
        <w:tc>
          <w:tcPr>
            <w:tcW w:w="6258" w:type="dxa"/>
            <w:tcBorders>
              <w:top w:val="nil"/>
              <w:left w:val="nil"/>
              <w:bottom w:val="single" w:sz="4" w:space="0" w:color="auto"/>
              <w:right w:val="single" w:sz="8" w:space="0" w:color="auto"/>
            </w:tcBorders>
            <w:shd w:val="clear" w:color="000000" w:fill="FFFFFF"/>
            <w:vAlign w:val="center"/>
            <w:hideMark/>
          </w:tcPr>
          <w:p w:rsidR="00817F2F" w:rsidRPr="00817F2F" w:rsidRDefault="00817F2F" w:rsidP="00817F2F">
            <w:pPr>
              <w:widowControl/>
              <w:ind w:firstLine="0"/>
              <w:jc w:val="center"/>
              <w:rPr>
                <w:rFonts w:ascii="仿宋_GB2312" w:hAnsi="宋体" w:cs="宋体" w:hint="eastAsia"/>
                <w:color w:val="000000"/>
                <w:kern w:val="0"/>
                <w:sz w:val="24"/>
              </w:rPr>
            </w:pPr>
            <w:r w:rsidRPr="00817F2F">
              <w:rPr>
                <w:rFonts w:ascii="仿宋_GB2312" w:hAnsi="宋体" w:cs="宋体" w:hint="eastAsia"/>
                <w:color w:val="000000"/>
                <w:kern w:val="0"/>
                <w:sz w:val="24"/>
              </w:rPr>
              <w:t>通过彩色超声仪器检查栓侧乳腺，是育龄女性乳腺癌筛查首选方法。还用于乳腺增生、乳腺囊性肿物、导管内乳头状瘤、纤维腺瘤等疾病的辅助诊断。</w:t>
            </w:r>
          </w:p>
        </w:tc>
      </w:tr>
      <w:tr w:rsidR="00817F2F" w:rsidRPr="00C832C6" w:rsidTr="00FE721E">
        <w:trPr>
          <w:gridBefore w:val="1"/>
          <w:gridAfter w:val="1"/>
          <w:wBefore w:w="821" w:type="dxa"/>
          <w:wAfter w:w="1724" w:type="dxa"/>
          <w:trHeight w:val="705"/>
        </w:trPr>
        <w:tc>
          <w:tcPr>
            <w:tcW w:w="881" w:type="dxa"/>
            <w:vMerge w:val="restart"/>
            <w:tcBorders>
              <w:top w:val="nil"/>
              <w:left w:val="single" w:sz="8" w:space="0" w:color="auto"/>
              <w:bottom w:val="single" w:sz="4" w:space="0" w:color="auto"/>
              <w:right w:val="single" w:sz="4" w:space="0" w:color="auto"/>
            </w:tcBorders>
            <w:shd w:val="clear" w:color="000000" w:fill="FFFFFF"/>
            <w:vAlign w:val="center"/>
            <w:hideMark/>
          </w:tcPr>
          <w:p w:rsidR="00817F2F" w:rsidRPr="00817F2F" w:rsidRDefault="00817F2F" w:rsidP="00817F2F">
            <w:pPr>
              <w:widowControl/>
              <w:ind w:firstLine="0"/>
              <w:jc w:val="center"/>
              <w:rPr>
                <w:rFonts w:ascii="仿宋_GB2312" w:hAnsi="宋体" w:cs="宋体" w:hint="eastAsia"/>
                <w:color w:val="000000"/>
                <w:kern w:val="0"/>
                <w:sz w:val="24"/>
              </w:rPr>
            </w:pPr>
            <w:r w:rsidRPr="00817F2F">
              <w:rPr>
                <w:rFonts w:ascii="仿宋_GB2312" w:hAnsi="宋体" w:cs="宋体" w:hint="eastAsia"/>
                <w:color w:val="000000"/>
                <w:kern w:val="0"/>
                <w:sz w:val="24"/>
              </w:rPr>
              <w:t>15</w:t>
            </w:r>
          </w:p>
        </w:tc>
        <w:tc>
          <w:tcPr>
            <w:tcW w:w="1223" w:type="dxa"/>
            <w:vMerge w:val="restart"/>
            <w:tcBorders>
              <w:top w:val="nil"/>
              <w:left w:val="single" w:sz="4" w:space="0" w:color="auto"/>
              <w:bottom w:val="single" w:sz="4" w:space="0" w:color="auto"/>
              <w:right w:val="single" w:sz="4" w:space="0" w:color="auto"/>
            </w:tcBorders>
            <w:shd w:val="clear" w:color="000000" w:fill="FFFFFF"/>
            <w:vAlign w:val="center"/>
            <w:hideMark/>
          </w:tcPr>
          <w:p w:rsidR="00817F2F" w:rsidRPr="00817F2F" w:rsidRDefault="00817F2F" w:rsidP="00817F2F">
            <w:pPr>
              <w:widowControl/>
              <w:ind w:firstLine="0"/>
              <w:jc w:val="center"/>
              <w:rPr>
                <w:rFonts w:ascii="仿宋_GB2312" w:hAnsi="宋体" w:cs="宋体" w:hint="eastAsia"/>
                <w:color w:val="000000"/>
                <w:kern w:val="0"/>
                <w:sz w:val="24"/>
              </w:rPr>
            </w:pPr>
            <w:r w:rsidRPr="00817F2F">
              <w:rPr>
                <w:rFonts w:ascii="仿宋_GB2312" w:hAnsi="宋体" w:cs="宋体" w:hint="eastAsia"/>
                <w:color w:val="000000"/>
                <w:kern w:val="0"/>
                <w:sz w:val="24"/>
              </w:rPr>
              <w:t>X-RAY</w:t>
            </w:r>
          </w:p>
        </w:tc>
        <w:tc>
          <w:tcPr>
            <w:tcW w:w="1536" w:type="dxa"/>
            <w:vMerge w:val="restart"/>
            <w:tcBorders>
              <w:top w:val="nil"/>
              <w:left w:val="single" w:sz="4" w:space="0" w:color="auto"/>
              <w:bottom w:val="single" w:sz="4" w:space="0" w:color="auto"/>
              <w:right w:val="single" w:sz="4" w:space="0" w:color="auto"/>
            </w:tcBorders>
            <w:shd w:val="clear" w:color="000000" w:fill="FFFFFF"/>
            <w:vAlign w:val="center"/>
            <w:hideMark/>
          </w:tcPr>
          <w:p w:rsidR="00817F2F" w:rsidRPr="00817F2F" w:rsidRDefault="00817F2F" w:rsidP="00817F2F">
            <w:pPr>
              <w:widowControl/>
              <w:ind w:firstLine="0"/>
              <w:jc w:val="center"/>
              <w:rPr>
                <w:rFonts w:ascii="仿宋_GB2312" w:hAnsi="宋体" w:cs="宋体" w:hint="eastAsia"/>
                <w:color w:val="000000"/>
                <w:kern w:val="0"/>
                <w:sz w:val="24"/>
              </w:rPr>
            </w:pPr>
            <w:r w:rsidRPr="00817F2F">
              <w:rPr>
                <w:rFonts w:ascii="仿宋_GB2312" w:hAnsi="宋体" w:cs="宋体" w:hint="eastAsia"/>
                <w:color w:val="000000"/>
                <w:kern w:val="0"/>
                <w:sz w:val="24"/>
              </w:rPr>
              <w:t>胸部螺旋CT</w:t>
            </w:r>
          </w:p>
        </w:tc>
        <w:tc>
          <w:tcPr>
            <w:tcW w:w="1050" w:type="dxa"/>
            <w:vMerge w:val="restart"/>
            <w:tcBorders>
              <w:top w:val="nil"/>
              <w:left w:val="single" w:sz="4" w:space="0" w:color="auto"/>
              <w:bottom w:val="single" w:sz="4" w:space="0" w:color="auto"/>
              <w:right w:val="single" w:sz="4" w:space="0" w:color="auto"/>
            </w:tcBorders>
            <w:shd w:val="clear" w:color="000000" w:fill="FFFFFF"/>
            <w:vAlign w:val="center"/>
            <w:hideMark/>
          </w:tcPr>
          <w:p w:rsidR="00817F2F" w:rsidRPr="00817F2F" w:rsidRDefault="00817F2F" w:rsidP="00817F2F">
            <w:pPr>
              <w:widowControl/>
              <w:ind w:firstLine="0"/>
              <w:jc w:val="center"/>
              <w:rPr>
                <w:rFonts w:ascii="仿宋_GB2312" w:hAnsi="宋体" w:cs="宋体" w:hint="eastAsia"/>
                <w:color w:val="000000"/>
                <w:kern w:val="0"/>
                <w:sz w:val="24"/>
              </w:rPr>
            </w:pPr>
            <w:r w:rsidRPr="00817F2F">
              <w:rPr>
                <w:rFonts w:ascii="仿宋_GB2312" w:hAnsi="宋体" w:cs="宋体" w:hint="eastAsia"/>
                <w:color w:val="000000"/>
                <w:kern w:val="0"/>
                <w:sz w:val="24"/>
              </w:rPr>
              <w:t>√</w:t>
            </w:r>
          </w:p>
        </w:tc>
        <w:tc>
          <w:tcPr>
            <w:tcW w:w="1050" w:type="dxa"/>
            <w:vMerge w:val="restart"/>
            <w:tcBorders>
              <w:top w:val="nil"/>
              <w:left w:val="single" w:sz="4" w:space="0" w:color="auto"/>
              <w:bottom w:val="single" w:sz="4" w:space="0" w:color="auto"/>
              <w:right w:val="single" w:sz="4" w:space="0" w:color="auto"/>
            </w:tcBorders>
            <w:shd w:val="clear" w:color="000000" w:fill="FFFFFF"/>
            <w:vAlign w:val="center"/>
            <w:hideMark/>
          </w:tcPr>
          <w:p w:rsidR="00817F2F" w:rsidRPr="00817F2F" w:rsidRDefault="00817F2F" w:rsidP="00817F2F">
            <w:pPr>
              <w:widowControl/>
              <w:ind w:firstLine="0"/>
              <w:jc w:val="center"/>
              <w:rPr>
                <w:rFonts w:ascii="仿宋_GB2312" w:hAnsi="宋体" w:cs="宋体" w:hint="eastAsia"/>
                <w:color w:val="000000"/>
                <w:kern w:val="0"/>
                <w:sz w:val="24"/>
              </w:rPr>
            </w:pPr>
            <w:r w:rsidRPr="00817F2F">
              <w:rPr>
                <w:rFonts w:ascii="仿宋_GB2312" w:hAnsi="宋体" w:cs="宋体" w:hint="eastAsia"/>
                <w:color w:val="000000"/>
                <w:kern w:val="0"/>
                <w:sz w:val="24"/>
              </w:rPr>
              <w:t>√</w:t>
            </w:r>
          </w:p>
        </w:tc>
        <w:tc>
          <w:tcPr>
            <w:tcW w:w="1050" w:type="dxa"/>
            <w:tcBorders>
              <w:top w:val="nil"/>
              <w:left w:val="nil"/>
              <w:bottom w:val="single" w:sz="4" w:space="0" w:color="auto"/>
              <w:right w:val="single" w:sz="4" w:space="0" w:color="auto"/>
            </w:tcBorders>
            <w:shd w:val="clear" w:color="000000" w:fill="FFFFFF"/>
            <w:vAlign w:val="center"/>
            <w:hideMark/>
          </w:tcPr>
          <w:p w:rsidR="00817F2F" w:rsidRPr="00817F2F" w:rsidRDefault="00817F2F" w:rsidP="00817F2F">
            <w:pPr>
              <w:widowControl/>
              <w:ind w:firstLine="0"/>
              <w:jc w:val="center"/>
              <w:rPr>
                <w:rFonts w:ascii="仿宋_GB2312" w:hAnsi="宋体" w:cs="宋体" w:hint="eastAsia"/>
                <w:color w:val="000000"/>
                <w:kern w:val="0"/>
                <w:sz w:val="24"/>
              </w:rPr>
            </w:pPr>
            <w:r w:rsidRPr="00817F2F">
              <w:rPr>
                <w:rFonts w:ascii="仿宋_GB2312" w:hAnsi="宋体" w:cs="宋体" w:hint="eastAsia"/>
                <w:color w:val="000000"/>
                <w:kern w:val="0"/>
                <w:sz w:val="24"/>
              </w:rPr>
              <w:t>√</w:t>
            </w:r>
          </w:p>
        </w:tc>
        <w:tc>
          <w:tcPr>
            <w:tcW w:w="6258" w:type="dxa"/>
            <w:vMerge w:val="restart"/>
            <w:tcBorders>
              <w:top w:val="nil"/>
              <w:left w:val="single" w:sz="4" w:space="0" w:color="auto"/>
              <w:bottom w:val="single" w:sz="4" w:space="0" w:color="auto"/>
              <w:right w:val="single" w:sz="8" w:space="0" w:color="auto"/>
            </w:tcBorders>
            <w:shd w:val="clear" w:color="000000" w:fill="FFFFFF"/>
            <w:vAlign w:val="center"/>
            <w:hideMark/>
          </w:tcPr>
          <w:p w:rsidR="00817F2F" w:rsidRPr="00817F2F" w:rsidRDefault="00817F2F" w:rsidP="00817F2F">
            <w:pPr>
              <w:widowControl/>
              <w:ind w:firstLine="0"/>
              <w:jc w:val="center"/>
              <w:rPr>
                <w:rFonts w:ascii="仿宋_GB2312" w:hAnsi="宋体" w:cs="宋体" w:hint="eastAsia"/>
                <w:color w:val="000000"/>
                <w:kern w:val="0"/>
                <w:sz w:val="24"/>
              </w:rPr>
            </w:pPr>
            <w:r w:rsidRPr="00817F2F">
              <w:rPr>
                <w:rFonts w:ascii="仿宋_GB2312" w:hAnsi="宋体" w:cs="宋体" w:hint="eastAsia"/>
                <w:color w:val="000000"/>
                <w:kern w:val="0"/>
                <w:sz w:val="24"/>
              </w:rPr>
              <w:t>胸部螺旋CT能够早期发现肺部微小结节，是肺癌早期发现临床诊断的金标准；下移10层面可筛查胰腺形态变化；腹部螺旋CT能够筛查肝脏、胆囊、胰腺、脾脏、双肾、肾上腺及腹部其他部位的器质性病变。</w:t>
            </w:r>
          </w:p>
        </w:tc>
      </w:tr>
      <w:tr w:rsidR="00817F2F" w:rsidRPr="00C832C6" w:rsidTr="00FE721E">
        <w:trPr>
          <w:gridBefore w:val="1"/>
          <w:gridAfter w:val="1"/>
          <w:wBefore w:w="821" w:type="dxa"/>
          <w:wAfter w:w="1724" w:type="dxa"/>
          <w:trHeight w:val="705"/>
        </w:trPr>
        <w:tc>
          <w:tcPr>
            <w:tcW w:w="881" w:type="dxa"/>
            <w:vMerge/>
            <w:tcBorders>
              <w:top w:val="nil"/>
              <w:left w:val="single" w:sz="8" w:space="0" w:color="auto"/>
              <w:bottom w:val="single" w:sz="4" w:space="0" w:color="auto"/>
              <w:right w:val="single" w:sz="4" w:space="0" w:color="auto"/>
            </w:tcBorders>
            <w:vAlign w:val="center"/>
            <w:hideMark/>
          </w:tcPr>
          <w:p w:rsidR="00817F2F" w:rsidRPr="00817F2F" w:rsidRDefault="00817F2F" w:rsidP="00817F2F">
            <w:pPr>
              <w:widowControl/>
              <w:ind w:firstLine="0"/>
              <w:jc w:val="center"/>
              <w:rPr>
                <w:rFonts w:ascii="仿宋_GB2312" w:hAnsi="宋体" w:cs="宋体" w:hint="eastAsia"/>
                <w:color w:val="000000"/>
                <w:kern w:val="0"/>
                <w:sz w:val="24"/>
              </w:rPr>
            </w:pPr>
          </w:p>
        </w:tc>
        <w:tc>
          <w:tcPr>
            <w:tcW w:w="1223" w:type="dxa"/>
            <w:vMerge/>
            <w:tcBorders>
              <w:top w:val="nil"/>
              <w:left w:val="single" w:sz="4" w:space="0" w:color="auto"/>
              <w:bottom w:val="single" w:sz="4" w:space="0" w:color="auto"/>
              <w:right w:val="single" w:sz="4" w:space="0" w:color="auto"/>
            </w:tcBorders>
            <w:vAlign w:val="center"/>
            <w:hideMark/>
          </w:tcPr>
          <w:p w:rsidR="00817F2F" w:rsidRPr="00817F2F" w:rsidRDefault="00817F2F" w:rsidP="00817F2F">
            <w:pPr>
              <w:widowControl/>
              <w:ind w:firstLine="0"/>
              <w:jc w:val="center"/>
              <w:rPr>
                <w:rFonts w:ascii="仿宋_GB2312" w:hAnsi="宋体" w:cs="宋体" w:hint="eastAsia"/>
                <w:color w:val="000000"/>
                <w:kern w:val="0"/>
                <w:sz w:val="24"/>
              </w:rPr>
            </w:pPr>
          </w:p>
        </w:tc>
        <w:tc>
          <w:tcPr>
            <w:tcW w:w="1536" w:type="dxa"/>
            <w:vMerge/>
            <w:tcBorders>
              <w:top w:val="nil"/>
              <w:left w:val="single" w:sz="4" w:space="0" w:color="auto"/>
              <w:bottom w:val="single" w:sz="4" w:space="0" w:color="auto"/>
              <w:right w:val="single" w:sz="4" w:space="0" w:color="auto"/>
            </w:tcBorders>
            <w:vAlign w:val="center"/>
            <w:hideMark/>
          </w:tcPr>
          <w:p w:rsidR="00817F2F" w:rsidRPr="00817F2F" w:rsidRDefault="00817F2F" w:rsidP="00817F2F">
            <w:pPr>
              <w:widowControl/>
              <w:ind w:firstLine="0"/>
              <w:jc w:val="center"/>
              <w:rPr>
                <w:rFonts w:ascii="仿宋_GB2312" w:hAnsi="宋体" w:cs="宋体" w:hint="eastAsia"/>
                <w:color w:val="000000"/>
                <w:kern w:val="0"/>
                <w:sz w:val="24"/>
              </w:rPr>
            </w:pPr>
          </w:p>
        </w:tc>
        <w:tc>
          <w:tcPr>
            <w:tcW w:w="1050" w:type="dxa"/>
            <w:vMerge/>
            <w:tcBorders>
              <w:top w:val="nil"/>
              <w:left w:val="single" w:sz="4" w:space="0" w:color="auto"/>
              <w:bottom w:val="single" w:sz="4" w:space="0" w:color="auto"/>
              <w:right w:val="single" w:sz="4" w:space="0" w:color="auto"/>
            </w:tcBorders>
            <w:vAlign w:val="center"/>
            <w:hideMark/>
          </w:tcPr>
          <w:p w:rsidR="00817F2F" w:rsidRPr="00817F2F" w:rsidRDefault="00817F2F" w:rsidP="00817F2F">
            <w:pPr>
              <w:widowControl/>
              <w:ind w:firstLine="0"/>
              <w:jc w:val="center"/>
              <w:rPr>
                <w:rFonts w:ascii="仿宋_GB2312" w:hAnsi="宋体" w:cs="宋体" w:hint="eastAsia"/>
                <w:color w:val="000000"/>
                <w:kern w:val="0"/>
                <w:sz w:val="24"/>
              </w:rPr>
            </w:pPr>
          </w:p>
        </w:tc>
        <w:tc>
          <w:tcPr>
            <w:tcW w:w="1050" w:type="dxa"/>
            <w:vMerge/>
            <w:tcBorders>
              <w:top w:val="nil"/>
              <w:left w:val="single" w:sz="4" w:space="0" w:color="auto"/>
              <w:bottom w:val="single" w:sz="4" w:space="0" w:color="auto"/>
              <w:right w:val="single" w:sz="4" w:space="0" w:color="auto"/>
            </w:tcBorders>
            <w:vAlign w:val="center"/>
            <w:hideMark/>
          </w:tcPr>
          <w:p w:rsidR="00817F2F" w:rsidRPr="00817F2F" w:rsidRDefault="00817F2F" w:rsidP="00817F2F">
            <w:pPr>
              <w:widowControl/>
              <w:ind w:firstLine="0"/>
              <w:jc w:val="center"/>
              <w:rPr>
                <w:rFonts w:ascii="仿宋_GB2312" w:hAnsi="宋体" w:cs="宋体" w:hint="eastAsia"/>
                <w:color w:val="000000"/>
                <w:kern w:val="0"/>
                <w:sz w:val="24"/>
              </w:rPr>
            </w:pPr>
          </w:p>
        </w:tc>
        <w:tc>
          <w:tcPr>
            <w:tcW w:w="1050" w:type="dxa"/>
            <w:tcBorders>
              <w:top w:val="nil"/>
              <w:left w:val="nil"/>
              <w:bottom w:val="single" w:sz="4" w:space="0" w:color="auto"/>
              <w:right w:val="single" w:sz="4" w:space="0" w:color="auto"/>
            </w:tcBorders>
            <w:shd w:val="clear" w:color="000000" w:fill="FFFFFF"/>
            <w:vAlign w:val="center"/>
            <w:hideMark/>
          </w:tcPr>
          <w:p w:rsidR="00817F2F" w:rsidRPr="00817F2F" w:rsidRDefault="00817F2F" w:rsidP="00817F2F">
            <w:pPr>
              <w:widowControl/>
              <w:ind w:firstLine="0"/>
              <w:jc w:val="center"/>
              <w:rPr>
                <w:rFonts w:ascii="仿宋_GB2312" w:hAnsi="宋体" w:cs="宋体" w:hint="eastAsia"/>
                <w:color w:val="000000"/>
                <w:kern w:val="0"/>
                <w:sz w:val="24"/>
              </w:rPr>
            </w:pPr>
            <w:r w:rsidRPr="00817F2F">
              <w:rPr>
                <w:rFonts w:ascii="仿宋_GB2312" w:hAnsi="宋体" w:cs="宋体" w:hint="eastAsia"/>
                <w:color w:val="000000"/>
                <w:kern w:val="0"/>
                <w:sz w:val="24"/>
              </w:rPr>
              <w:t>(加腹部)</w:t>
            </w:r>
          </w:p>
        </w:tc>
        <w:tc>
          <w:tcPr>
            <w:tcW w:w="6258" w:type="dxa"/>
            <w:vMerge/>
            <w:tcBorders>
              <w:top w:val="nil"/>
              <w:left w:val="single" w:sz="4" w:space="0" w:color="auto"/>
              <w:bottom w:val="single" w:sz="4" w:space="0" w:color="auto"/>
              <w:right w:val="single" w:sz="8" w:space="0" w:color="auto"/>
            </w:tcBorders>
            <w:vAlign w:val="center"/>
            <w:hideMark/>
          </w:tcPr>
          <w:p w:rsidR="00817F2F" w:rsidRPr="00817F2F" w:rsidRDefault="00817F2F" w:rsidP="00817F2F">
            <w:pPr>
              <w:widowControl/>
              <w:ind w:firstLine="0"/>
              <w:jc w:val="center"/>
              <w:rPr>
                <w:rFonts w:ascii="仿宋_GB2312" w:hAnsi="宋体" w:cs="宋体" w:hint="eastAsia"/>
                <w:color w:val="000000"/>
                <w:kern w:val="0"/>
                <w:sz w:val="24"/>
              </w:rPr>
            </w:pPr>
          </w:p>
        </w:tc>
      </w:tr>
      <w:tr w:rsidR="00817F2F" w:rsidRPr="00C832C6" w:rsidTr="00FE721E">
        <w:trPr>
          <w:gridBefore w:val="1"/>
          <w:gridAfter w:val="1"/>
          <w:wBefore w:w="821" w:type="dxa"/>
          <w:wAfter w:w="1724" w:type="dxa"/>
          <w:trHeight w:val="705"/>
        </w:trPr>
        <w:tc>
          <w:tcPr>
            <w:tcW w:w="881" w:type="dxa"/>
            <w:tcBorders>
              <w:top w:val="nil"/>
              <w:left w:val="single" w:sz="8" w:space="0" w:color="auto"/>
              <w:bottom w:val="single" w:sz="4" w:space="0" w:color="auto"/>
              <w:right w:val="single" w:sz="4" w:space="0" w:color="auto"/>
            </w:tcBorders>
            <w:shd w:val="clear" w:color="000000" w:fill="FFFFFF"/>
            <w:vAlign w:val="center"/>
            <w:hideMark/>
          </w:tcPr>
          <w:p w:rsidR="00817F2F" w:rsidRPr="00817F2F" w:rsidRDefault="00817F2F" w:rsidP="00817F2F">
            <w:pPr>
              <w:widowControl/>
              <w:ind w:firstLine="0"/>
              <w:jc w:val="center"/>
              <w:rPr>
                <w:rFonts w:ascii="仿宋_GB2312" w:hAnsi="宋体" w:cs="宋体" w:hint="eastAsia"/>
                <w:color w:val="000000"/>
                <w:kern w:val="0"/>
                <w:sz w:val="24"/>
              </w:rPr>
            </w:pPr>
            <w:r w:rsidRPr="00817F2F">
              <w:rPr>
                <w:rFonts w:ascii="仿宋_GB2312" w:hAnsi="宋体" w:cs="宋体" w:hint="eastAsia"/>
                <w:color w:val="000000"/>
                <w:kern w:val="0"/>
                <w:sz w:val="24"/>
              </w:rPr>
              <w:t>16</w:t>
            </w:r>
          </w:p>
        </w:tc>
        <w:tc>
          <w:tcPr>
            <w:tcW w:w="1223" w:type="dxa"/>
            <w:tcBorders>
              <w:top w:val="nil"/>
              <w:left w:val="nil"/>
              <w:bottom w:val="single" w:sz="4" w:space="0" w:color="auto"/>
              <w:right w:val="single" w:sz="4" w:space="0" w:color="auto"/>
            </w:tcBorders>
            <w:shd w:val="clear" w:color="000000" w:fill="FFFFFF"/>
            <w:vAlign w:val="center"/>
            <w:hideMark/>
          </w:tcPr>
          <w:p w:rsidR="00817F2F" w:rsidRPr="00817F2F" w:rsidRDefault="00817F2F" w:rsidP="00817F2F">
            <w:pPr>
              <w:widowControl/>
              <w:ind w:firstLine="0"/>
              <w:jc w:val="center"/>
              <w:rPr>
                <w:rFonts w:ascii="仿宋_GB2312" w:hAnsi="宋体" w:cs="宋体" w:hint="eastAsia"/>
                <w:color w:val="000000"/>
                <w:kern w:val="0"/>
                <w:sz w:val="24"/>
              </w:rPr>
            </w:pPr>
            <w:r w:rsidRPr="00817F2F">
              <w:rPr>
                <w:rFonts w:ascii="仿宋_GB2312" w:hAnsi="宋体" w:cs="宋体" w:hint="eastAsia"/>
                <w:color w:val="000000"/>
                <w:kern w:val="0"/>
                <w:sz w:val="24"/>
              </w:rPr>
              <w:t>骨密度</w:t>
            </w:r>
          </w:p>
        </w:tc>
        <w:tc>
          <w:tcPr>
            <w:tcW w:w="1536" w:type="dxa"/>
            <w:tcBorders>
              <w:top w:val="nil"/>
              <w:left w:val="nil"/>
              <w:bottom w:val="single" w:sz="4" w:space="0" w:color="auto"/>
              <w:right w:val="single" w:sz="4" w:space="0" w:color="auto"/>
            </w:tcBorders>
            <w:shd w:val="clear" w:color="000000" w:fill="FFFFFF"/>
            <w:vAlign w:val="center"/>
            <w:hideMark/>
          </w:tcPr>
          <w:p w:rsidR="00817F2F" w:rsidRPr="00817F2F" w:rsidRDefault="00817F2F" w:rsidP="00817F2F">
            <w:pPr>
              <w:widowControl/>
              <w:ind w:firstLine="0"/>
              <w:jc w:val="center"/>
              <w:rPr>
                <w:rFonts w:ascii="仿宋_GB2312" w:hAnsi="宋体" w:cs="宋体" w:hint="eastAsia"/>
                <w:color w:val="000000"/>
                <w:kern w:val="0"/>
                <w:sz w:val="24"/>
              </w:rPr>
            </w:pPr>
            <w:r w:rsidRPr="00817F2F">
              <w:rPr>
                <w:rFonts w:ascii="仿宋_GB2312" w:hAnsi="宋体" w:cs="宋体" w:hint="eastAsia"/>
                <w:color w:val="000000"/>
                <w:kern w:val="0"/>
                <w:sz w:val="24"/>
              </w:rPr>
              <w:t>骨密度</w:t>
            </w:r>
          </w:p>
        </w:tc>
        <w:tc>
          <w:tcPr>
            <w:tcW w:w="1050" w:type="dxa"/>
            <w:tcBorders>
              <w:top w:val="nil"/>
              <w:left w:val="nil"/>
              <w:bottom w:val="single" w:sz="4" w:space="0" w:color="auto"/>
              <w:right w:val="single" w:sz="4" w:space="0" w:color="auto"/>
            </w:tcBorders>
            <w:shd w:val="clear" w:color="000000" w:fill="FFFFFF"/>
            <w:vAlign w:val="center"/>
            <w:hideMark/>
          </w:tcPr>
          <w:p w:rsidR="00817F2F" w:rsidRPr="00817F2F" w:rsidRDefault="00817F2F" w:rsidP="00817F2F">
            <w:pPr>
              <w:widowControl/>
              <w:ind w:firstLine="0"/>
              <w:jc w:val="center"/>
              <w:rPr>
                <w:rFonts w:ascii="仿宋_GB2312" w:hAnsi="宋体" w:cs="宋体" w:hint="eastAsia"/>
                <w:color w:val="000000"/>
                <w:kern w:val="0"/>
                <w:sz w:val="24"/>
              </w:rPr>
            </w:pPr>
            <w:r w:rsidRPr="00817F2F">
              <w:rPr>
                <w:rFonts w:ascii="仿宋_GB2312" w:hAnsi="宋体" w:cs="宋体" w:hint="eastAsia"/>
                <w:color w:val="000000"/>
                <w:kern w:val="0"/>
                <w:sz w:val="24"/>
              </w:rPr>
              <w:t>√(X线)</w:t>
            </w:r>
          </w:p>
        </w:tc>
        <w:tc>
          <w:tcPr>
            <w:tcW w:w="1050" w:type="dxa"/>
            <w:tcBorders>
              <w:top w:val="nil"/>
              <w:left w:val="nil"/>
              <w:bottom w:val="single" w:sz="4" w:space="0" w:color="auto"/>
              <w:right w:val="single" w:sz="4" w:space="0" w:color="auto"/>
            </w:tcBorders>
            <w:shd w:val="clear" w:color="000000" w:fill="FFFFFF"/>
            <w:vAlign w:val="center"/>
            <w:hideMark/>
          </w:tcPr>
          <w:p w:rsidR="00817F2F" w:rsidRPr="00817F2F" w:rsidRDefault="00817F2F" w:rsidP="00817F2F">
            <w:pPr>
              <w:widowControl/>
              <w:ind w:firstLine="0"/>
              <w:jc w:val="center"/>
              <w:rPr>
                <w:rFonts w:ascii="仿宋_GB2312" w:hAnsi="宋体" w:cs="宋体" w:hint="eastAsia"/>
                <w:color w:val="000000"/>
                <w:kern w:val="0"/>
                <w:sz w:val="24"/>
              </w:rPr>
            </w:pPr>
            <w:r w:rsidRPr="00817F2F">
              <w:rPr>
                <w:rFonts w:ascii="仿宋_GB2312" w:hAnsi="宋体" w:cs="宋体" w:hint="eastAsia"/>
                <w:color w:val="000000"/>
                <w:kern w:val="0"/>
                <w:sz w:val="24"/>
              </w:rPr>
              <w:t>√(超声)</w:t>
            </w:r>
          </w:p>
        </w:tc>
        <w:tc>
          <w:tcPr>
            <w:tcW w:w="1050" w:type="dxa"/>
            <w:tcBorders>
              <w:top w:val="nil"/>
              <w:left w:val="nil"/>
              <w:bottom w:val="single" w:sz="4" w:space="0" w:color="auto"/>
              <w:right w:val="single" w:sz="4" w:space="0" w:color="auto"/>
            </w:tcBorders>
            <w:shd w:val="clear" w:color="000000" w:fill="FFFFFF"/>
            <w:vAlign w:val="center"/>
            <w:hideMark/>
          </w:tcPr>
          <w:p w:rsidR="00817F2F" w:rsidRPr="00817F2F" w:rsidRDefault="00817F2F" w:rsidP="00817F2F">
            <w:pPr>
              <w:widowControl/>
              <w:ind w:firstLine="0"/>
              <w:jc w:val="center"/>
              <w:rPr>
                <w:rFonts w:ascii="仿宋_GB2312" w:hAnsi="宋体" w:cs="宋体" w:hint="eastAsia"/>
                <w:color w:val="000000"/>
                <w:kern w:val="0"/>
                <w:sz w:val="24"/>
              </w:rPr>
            </w:pPr>
            <w:r w:rsidRPr="00817F2F">
              <w:rPr>
                <w:rFonts w:ascii="仿宋_GB2312" w:hAnsi="宋体" w:cs="宋体" w:hint="eastAsia"/>
                <w:color w:val="000000"/>
                <w:kern w:val="0"/>
                <w:sz w:val="24"/>
              </w:rPr>
              <w:t>√(超声)</w:t>
            </w:r>
          </w:p>
        </w:tc>
        <w:tc>
          <w:tcPr>
            <w:tcW w:w="6258" w:type="dxa"/>
            <w:tcBorders>
              <w:top w:val="nil"/>
              <w:left w:val="nil"/>
              <w:bottom w:val="single" w:sz="4" w:space="0" w:color="auto"/>
              <w:right w:val="single" w:sz="8" w:space="0" w:color="auto"/>
            </w:tcBorders>
            <w:shd w:val="clear" w:color="000000" w:fill="FFFFFF"/>
            <w:vAlign w:val="center"/>
            <w:hideMark/>
          </w:tcPr>
          <w:p w:rsidR="00817F2F" w:rsidRPr="00817F2F" w:rsidRDefault="00817F2F" w:rsidP="00817F2F">
            <w:pPr>
              <w:widowControl/>
              <w:ind w:firstLine="0"/>
              <w:jc w:val="center"/>
              <w:rPr>
                <w:rFonts w:ascii="仿宋_GB2312" w:hAnsi="宋体" w:cs="宋体" w:hint="eastAsia"/>
                <w:color w:val="000000"/>
                <w:kern w:val="0"/>
                <w:sz w:val="24"/>
              </w:rPr>
            </w:pPr>
            <w:r w:rsidRPr="00817F2F">
              <w:rPr>
                <w:rFonts w:ascii="仿宋_GB2312" w:hAnsi="宋体" w:cs="宋体" w:hint="eastAsia"/>
                <w:color w:val="000000"/>
                <w:kern w:val="0"/>
                <w:sz w:val="24"/>
              </w:rPr>
              <w:t>评价有无骨质疏松、骨量减少等病变。</w:t>
            </w:r>
          </w:p>
        </w:tc>
      </w:tr>
      <w:tr w:rsidR="00817F2F" w:rsidRPr="00C832C6" w:rsidTr="00FE721E">
        <w:trPr>
          <w:gridBefore w:val="1"/>
          <w:gridAfter w:val="1"/>
          <w:wBefore w:w="821" w:type="dxa"/>
          <w:wAfter w:w="1724" w:type="dxa"/>
          <w:trHeight w:val="705"/>
        </w:trPr>
        <w:tc>
          <w:tcPr>
            <w:tcW w:w="881" w:type="dxa"/>
            <w:tcBorders>
              <w:top w:val="nil"/>
              <w:left w:val="single" w:sz="8" w:space="0" w:color="auto"/>
              <w:bottom w:val="single" w:sz="4" w:space="0" w:color="auto"/>
              <w:right w:val="single" w:sz="4" w:space="0" w:color="auto"/>
            </w:tcBorders>
            <w:shd w:val="clear" w:color="000000" w:fill="FFFFFF"/>
            <w:vAlign w:val="center"/>
            <w:hideMark/>
          </w:tcPr>
          <w:p w:rsidR="00817F2F" w:rsidRPr="00817F2F" w:rsidRDefault="00817F2F" w:rsidP="00817F2F">
            <w:pPr>
              <w:widowControl/>
              <w:ind w:firstLine="0"/>
              <w:jc w:val="center"/>
              <w:rPr>
                <w:rFonts w:ascii="仿宋_GB2312" w:hAnsi="宋体" w:cs="宋体" w:hint="eastAsia"/>
                <w:color w:val="000000"/>
                <w:kern w:val="0"/>
                <w:sz w:val="24"/>
              </w:rPr>
            </w:pPr>
            <w:r w:rsidRPr="00817F2F">
              <w:rPr>
                <w:rFonts w:ascii="仿宋_GB2312" w:hAnsi="宋体" w:cs="宋体" w:hint="eastAsia"/>
                <w:color w:val="000000"/>
                <w:kern w:val="0"/>
                <w:sz w:val="24"/>
              </w:rPr>
              <w:t>17</w:t>
            </w:r>
          </w:p>
        </w:tc>
        <w:tc>
          <w:tcPr>
            <w:tcW w:w="1223" w:type="dxa"/>
            <w:tcBorders>
              <w:top w:val="nil"/>
              <w:left w:val="nil"/>
              <w:bottom w:val="single" w:sz="4" w:space="0" w:color="auto"/>
              <w:right w:val="single" w:sz="4" w:space="0" w:color="auto"/>
            </w:tcBorders>
            <w:shd w:val="clear" w:color="000000" w:fill="FFFFFF"/>
            <w:vAlign w:val="center"/>
            <w:hideMark/>
          </w:tcPr>
          <w:p w:rsidR="00817F2F" w:rsidRPr="00817F2F" w:rsidRDefault="00817F2F" w:rsidP="00817F2F">
            <w:pPr>
              <w:widowControl/>
              <w:ind w:firstLine="0"/>
              <w:jc w:val="center"/>
              <w:rPr>
                <w:rFonts w:ascii="仿宋_GB2312" w:hAnsi="宋体" w:cs="宋体" w:hint="eastAsia"/>
                <w:color w:val="000000"/>
                <w:kern w:val="0"/>
                <w:sz w:val="24"/>
              </w:rPr>
            </w:pPr>
            <w:r w:rsidRPr="00817F2F">
              <w:rPr>
                <w:rFonts w:ascii="仿宋_GB2312" w:hAnsi="宋体" w:cs="宋体" w:hint="eastAsia"/>
                <w:color w:val="000000"/>
                <w:kern w:val="0"/>
                <w:sz w:val="24"/>
              </w:rPr>
              <w:t>其他检查</w:t>
            </w:r>
          </w:p>
        </w:tc>
        <w:tc>
          <w:tcPr>
            <w:tcW w:w="1536" w:type="dxa"/>
            <w:tcBorders>
              <w:top w:val="nil"/>
              <w:left w:val="nil"/>
              <w:bottom w:val="single" w:sz="4" w:space="0" w:color="auto"/>
              <w:right w:val="single" w:sz="4" w:space="0" w:color="auto"/>
            </w:tcBorders>
            <w:shd w:val="clear" w:color="000000" w:fill="FFFFFF"/>
            <w:vAlign w:val="center"/>
            <w:hideMark/>
          </w:tcPr>
          <w:p w:rsidR="00817F2F" w:rsidRPr="00817F2F" w:rsidRDefault="00817F2F" w:rsidP="00817F2F">
            <w:pPr>
              <w:widowControl/>
              <w:ind w:firstLine="0"/>
              <w:jc w:val="center"/>
              <w:rPr>
                <w:rFonts w:ascii="仿宋_GB2312" w:hAnsi="宋体" w:cs="宋体" w:hint="eastAsia"/>
                <w:color w:val="000000"/>
                <w:kern w:val="0"/>
                <w:sz w:val="24"/>
              </w:rPr>
            </w:pPr>
            <w:r w:rsidRPr="00817F2F">
              <w:rPr>
                <w:rFonts w:ascii="仿宋_GB2312" w:hAnsi="宋体" w:cs="宋体" w:hint="eastAsia"/>
                <w:color w:val="000000"/>
                <w:kern w:val="0"/>
                <w:sz w:val="24"/>
              </w:rPr>
              <w:t>心电图</w:t>
            </w:r>
          </w:p>
        </w:tc>
        <w:tc>
          <w:tcPr>
            <w:tcW w:w="1050" w:type="dxa"/>
            <w:tcBorders>
              <w:top w:val="nil"/>
              <w:left w:val="nil"/>
              <w:bottom w:val="single" w:sz="4" w:space="0" w:color="auto"/>
              <w:right w:val="single" w:sz="4" w:space="0" w:color="auto"/>
            </w:tcBorders>
            <w:shd w:val="clear" w:color="000000" w:fill="FFFFFF"/>
            <w:vAlign w:val="center"/>
            <w:hideMark/>
          </w:tcPr>
          <w:p w:rsidR="00817F2F" w:rsidRPr="00817F2F" w:rsidRDefault="00817F2F" w:rsidP="00817F2F">
            <w:pPr>
              <w:widowControl/>
              <w:ind w:firstLine="0"/>
              <w:jc w:val="center"/>
              <w:rPr>
                <w:rFonts w:ascii="仿宋_GB2312" w:hAnsi="宋体" w:cs="宋体" w:hint="eastAsia"/>
                <w:color w:val="000000"/>
                <w:kern w:val="0"/>
                <w:sz w:val="24"/>
              </w:rPr>
            </w:pPr>
            <w:r w:rsidRPr="00817F2F">
              <w:rPr>
                <w:rFonts w:ascii="仿宋_GB2312" w:hAnsi="宋体" w:cs="宋体" w:hint="eastAsia"/>
                <w:color w:val="000000"/>
                <w:kern w:val="0"/>
                <w:sz w:val="24"/>
              </w:rPr>
              <w:t>√</w:t>
            </w:r>
          </w:p>
        </w:tc>
        <w:tc>
          <w:tcPr>
            <w:tcW w:w="1050" w:type="dxa"/>
            <w:tcBorders>
              <w:top w:val="nil"/>
              <w:left w:val="nil"/>
              <w:bottom w:val="single" w:sz="4" w:space="0" w:color="auto"/>
              <w:right w:val="single" w:sz="4" w:space="0" w:color="auto"/>
            </w:tcBorders>
            <w:shd w:val="clear" w:color="000000" w:fill="FFFFFF"/>
            <w:vAlign w:val="center"/>
            <w:hideMark/>
          </w:tcPr>
          <w:p w:rsidR="00817F2F" w:rsidRPr="00817F2F" w:rsidRDefault="00817F2F" w:rsidP="00817F2F">
            <w:pPr>
              <w:widowControl/>
              <w:ind w:firstLine="0"/>
              <w:jc w:val="center"/>
              <w:rPr>
                <w:rFonts w:ascii="仿宋_GB2312" w:hAnsi="宋体" w:cs="宋体" w:hint="eastAsia"/>
                <w:color w:val="000000"/>
                <w:kern w:val="0"/>
                <w:sz w:val="24"/>
              </w:rPr>
            </w:pPr>
            <w:r w:rsidRPr="00817F2F">
              <w:rPr>
                <w:rFonts w:ascii="仿宋_GB2312" w:hAnsi="宋体" w:cs="宋体" w:hint="eastAsia"/>
                <w:color w:val="000000"/>
                <w:kern w:val="0"/>
                <w:sz w:val="24"/>
              </w:rPr>
              <w:t>√</w:t>
            </w:r>
          </w:p>
        </w:tc>
        <w:tc>
          <w:tcPr>
            <w:tcW w:w="1050" w:type="dxa"/>
            <w:tcBorders>
              <w:top w:val="nil"/>
              <w:left w:val="nil"/>
              <w:bottom w:val="single" w:sz="4" w:space="0" w:color="auto"/>
              <w:right w:val="single" w:sz="4" w:space="0" w:color="auto"/>
            </w:tcBorders>
            <w:shd w:val="clear" w:color="000000" w:fill="FFFFFF"/>
            <w:vAlign w:val="center"/>
            <w:hideMark/>
          </w:tcPr>
          <w:p w:rsidR="00817F2F" w:rsidRPr="00817F2F" w:rsidRDefault="00817F2F" w:rsidP="00817F2F">
            <w:pPr>
              <w:widowControl/>
              <w:ind w:firstLine="0"/>
              <w:jc w:val="center"/>
              <w:rPr>
                <w:rFonts w:ascii="仿宋_GB2312" w:hAnsi="宋体" w:cs="宋体" w:hint="eastAsia"/>
                <w:color w:val="000000"/>
                <w:kern w:val="0"/>
                <w:sz w:val="24"/>
              </w:rPr>
            </w:pPr>
            <w:r w:rsidRPr="00817F2F">
              <w:rPr>
                <w:rFonts w:ascii="仿宋_GB2312" w:hAnsi="宋体" w:cs="宋体" w:hint="eastAsia"/>
                <w:color w:val="000000"/>
                <w:kern w:val="0"/>
                <w:sz w:val="24"/>
              </w:rPr>
              <w:t>√</w:t>
            </w:r>
          </w:p>
        </w:tc>
        <w:tc>
          <w:tcPr>
            <w:tcW w:w="6258" w:type="dxa"/>
            <w:tcBorders>
              <w:top w:val="nil"/>
              <w:left w:val="nil"/>
              <w:bottom w:val="single" w:sz="4" w:space="0" w:color="auto"/>
              <w:right w:val="single" w:sz="8" w:space="0" w:color="auto"/>
            </w:tcBorders>
            <w:shd w:val="clear" w:color="000000" w:fill="FFFFFF"/>
            <w:vAlign w:val="center"/>
            <w:hideMark/>
          </w:tcPr>
          <w:p w:rsidR="00817F2F" w:rsidRPr="00817F2F" w:rsidRDefault="00817F2F" w:rsidP="00817F2F">
            <w:pPr>
              <w:widowControl/>
              <w:ind w:firstLine="0"/>
              <w:jc w:val="center"/>
              <w:rPr>
                <w:rFonts w:ascii="仿宋_GB2312" w:hAnsi="宋体" w:cs="宋体" w:hint="eastAsia"/>
                <w:color w:val="000000"/>
                <w:kern w:val="0"/>
                <w:sz w:val="24"/>
              </w:rPr>
            </w:pPr>
            <w:r w:rsidRPr="00817F2F">
              <w:rPr>
                <w:rFonts w:ascii="仿宋_GB2312" w:hAnsi="宋体" w:cs="宋体" w:hint="eastAsia"/>
                <w:color w:val="000000"/>
                <w:kern w:val="0"/>
                <w:sz w:val="24"/>
              </w:rPr>
              <w:t>通过记录收缩和舒张过程中的电位变化，可以准确判断心律失常，辅助诊断各种心脏病引起的心房或心室肥大、心肌炎、心肌缺血、心肌梗塞及全身疾病引起的心脏病变。</w:t>
            </w:r>
          </w:p>
        </w:tc>
      </w:tr>
      <w:tr w:rsidR="00817F2F" w:rsidRPr="00C832C6" w:rsidTr="00FE721E">
        <w:trPr>
          <w:gridBefore w:val="1"/>
          <w:gridAfter w:val="1"/>
          <w:wBefore w:w="821" w:type="dxa"/>
          <w:wAfter w:w="1724" w:type="dxa"/>
          <w:trHeight w:val="705"/>
        </w:trPr>
        <w:tc>
          <w:tcPr>
            <w:tcW w:w="881" w:type="dxa"/>
            <w:tcBorders>
              <w:top w:val="nil"/>
              <w:left w:val="single" w:sz="8" w:space="0" w:color="auto"/>
              <w:bottom w:val="single" w:sz="4" w:space="0" w:color="auto"/>
              <w:right w:val="single" w:sz="4" w:space="0" w:color="auto"/>
            </w:tcBorders>
            <w:shd w:val="clear" w:color="000000" w:fill="FFFFFF"/>
            <w:vAlign w:val="center"/>
            <w:hideMark/>
          </w:tcPr>
          <w:p w:rsidR="00817F2F" w:rsidRPr="00817F2F" w:rsidRDefault="00817F2F" w:rsidP="00817F2F">
            <w:pPr>
              <w:widowControl/>
              <w:ind w:firstLine="0"/>
              <w:jc w:val="center"/>
              <w:rPr>
                <w:rFonts w:ascii="仿宋_GB2312" w:hAnsi="宋体" w:cs="宋体" w:hint="eastAsia"/>
                <w:color w:val="000000"/>
                <w:kern w:val="0"/>
                <w:sz w:val="24"/>
              </w:rPr>
            </w:pPr>
            <w:r w:rsidRPr="00817F2F">
              <w:rPr>
                <w:rFonts w:ascii="仿宋_GB2312" w:hAnsi="宋体" w:cs="宋体" w:hint="eastAsia"/>
                <w:color w:val="000000"/>
                <w:kern w:val="0"/>
                <w:sz w:val="24"/>
              </w:rPr>
              <w:t>19</w:t>
            </w:r>
          </w:p>
        </w:tc>
        <w:tc>
          <w:tcPr>
            <w:tcW w:w="1223" w:type="dxa"/>
            <w:tcBorders>
              <w:top w:val="nil"/>
              <w:left w:val="nil"/>
              <w:bottom w:val="single" w:sz="4" w:space="0" w:color="auto"/>
              <w:right w:val="single" w:sz="4" w:space="0" w:color="auto"/>
            </w:tcBorders>
            <w:shd w:val="clear" w:color="000000" w:fill="FFFFFF"/>
            <w:vAlign w:val="center"/>
            <w:hideMark/>
          </w:tcPr>
          <w:p w:rsidR="00817F2F" w:rsidRPr="00817F2F" w:rsidRDefault="00817F2F" w:rsidP="00817F2F">
            <w:pPr>
              <w:widowControl/>
              <w:ind w:firstLine="0"/>
              <w:jc w:val="center"/>
              <w:rPr>
                <w:rFonts w:ascii="仿宋_GB2312" w:hAnsi="宋体" w:cs="宋体" w:hint="eastAsia"/>
                <w:color w:val="000000"/>
                <w:kern w:val="0"/>
                <w:sz w:val="24"/>
              </w:rPr>
            </w:pPr>
            <w:r w:rsidRPr="00817F2F">
              <w:rPr>
                <w:rFonts w:ascii="仿宋_GB2312" w:hAnsi="宋体" w:cs="宋体" w:hint="eastAsia"/>
                <w:color w:val="000000"/>
                <w:kern w:val="0"/>
                <w:sz w:val="24"/>
              </w:rPr>
              <w:t>采血化验</w:t>
            </w:r>
          </w:p>
        </w:tc>
        <w:tc>
          <w:tcPr>
            <w:tcW w:w="1536" w:type="dxa"/>
            <w:tcBorders>
              <w:top w:val="nil"/>
              <w:left w:val="nil"/>
              <w:bottom w:val="single" w:sz="4" w:space="0" w:color="auto"/>
              <w:right w:val="single" w:sz="4" w:space="0" w:color="auto"/>
            </w:tcBorders>
            <w:shd w:val="clear" w:color="000000" w:fill="FFFFFF"/>
            <w:vAlign w:val="center"/>
            <w:hideMark/>
          </w:tcPr>
          <w:p w:rsidR="00817F2F" w:rsidRPr="00817F2F" w:rsidRDefault="00817F2F" w:rsidP="00817F2F">
            <w:pPr>
              <w:widowControl/>
              <w:ind w:firstLine="0"/>
              <w:jc w:val="center"/>
              <w:rPr>
                <w:rFonts w:ascii="仿宋_GB2312" w:hAnsi="宋体" w:cs="宋体" w:hint="eastAsia"/>
                <w:color w:val="000000"/>
                <w:kern w:val="0"/>
                <w:sz w:val="24"/>
              </w:rPr>
            </w:pPr>
            <w:r w:rsidRPr="00817F2F">
              <w:rPr>
                <w:rFonts w:ascii="仿宋_GB2312" w:hAnsi="宋体" w:cs="宋体" w:hint="eastAsia"/>
                <w:color w:val="000000"/>
                <w:kern w:val="0"/>
                <w:sz w:val="24"/>
              </w:rPr>
              <w:t>乙肝五项定量</w:t>
            </w:r>
          </w:p>
        </w:tc>
        <w:tc>
          <w:tcPr>
            <w:tcW w:w="1050" w:type="dxa"/>
            <w:tcBorders>
              <w:top w:val="nil"/>
              <w:left w:val="nil"/>
              <w:bottom w:val="single" w:sz="4" w:space="0" w:color="auto"/>
              <w:right w:val="single" w:sz="4" w:space="0" w:color="auto"/>
            </w:tcBorders>
            <w:shd w:val="clear" w:color="000000" w:fill="FFFFFF"/>
            <w:vAlign w:val="center"/>
            <w:hideMark/>
          </w:tcPr>
          <w:p w:rsidR="00817F2F" w:rsidRPr="00817F2F" w:rsidRDefault="00817F2F" w:rsidP="00817F2F">
            <w:pPr>
              <w:widowControl/>
              <w:ind w:firstLine="0"/>
              <w:jc w:val="center"/>
              <w:rPr>
                <w:rFonts w:ascii="仿宋_GB2312" w:hAnsi="宋体" w:cs="宋体" w:hint="eastAsia"/>
                <w:color w:val="000000"/>
                <w:kern w:val="0"/>
                <w:sz w:val="24"/>
              </w:rPr>
            </w:pPr>
            <w:r w:rsidRPr="00817F2F">
              <w:rPr>
                <w:rFonts w:ascii="仿宋_GB2312" w:hAnsi="宋体" w:cs="宋体" w:hint="eastAsia"/>
                <w:color w:val="000000"/>
                <w:kern w:val="0"/>
                <w:sz w:val="24"/>
              </w:rPr>
              <w:t>√</w:t>
            </w:r>
          </w:p>
        </w:tc>
        <w:tc>
          <w:tcPr>
            <w:tcW w:w="1050" w:type="dxa"/>
            <w:tcBorders>
              <w:top w:val="nil"/>
              <w:left w:val="nil"/>
              <w:bottom w:val="single" w:sz="4" w:space="0" w:color="auto"/>
              <w:right w:val="single" w:sz="4" w:space="0" w:color="auto"/>
            </w:tcBorders>
            <w:shd w:val="clear" w:color="000000" w:fill="FFFFFF"/>
            <w:vAlign w:val="center"/>
            <w:hideMark/>
          </w:tcPr>
          <w:p w:rsidR="00817F2F" w:rsidRPr="00817F2F" w:rsidRDefault="00817F2F" w:rsidP="00817F2F">
            <w:pPr>
              <w:widowControl/>
              <w:ind w:firstLine="0"/>
              <w:jc w:val="center"/>
              <w:rPr>
                <w:rFonts w:ascii="仿宋_GB2312" w:hAnsi="宋体" w:cs="宋体" w:hint="eastAsia"/>
                <w:color w:val="000000"/>
                <w:kern w:val="0"/>
                <w:sz w:val="24"/>
              </w:rPr>
            </w:pPr>
            <w:r w:rsidRPr="00817F2F">
              <w:rPr>
                <w:rFonts w:ascii="仿宋_GB2312" w:hAnsi="宋体" w:cs="宋体" w:hint="eastAsia"/>
                <w:color w:val="000000"/>
                <w:kern w:val="0"/>
                <w:sz w:val="24"/>
              </w:rPr>
              <w:t>—</w:t>
            </w:r>
          </w:p>
        </w:tc>
        <w:tc>
          <w:tcPr>
            <w:tcW w:w="1050" w:type="dxa"/>
            <w:tcBorders>
              <w:top w:val="nil"/>
              <w:left w:val="nil"/>
              <w:bottom w:val="single" w:sz="4" w:space="0" w:color="auto"/>
              <w:right w:val="single" w:sz="4" w:space="0" w:color="auto"/>
            </w:tcBorders>
            <w:shd w:val="clear" w:color="000000" w:fill="FFFFFF"/>
            <w:vAlign w:val="center"/>
            <w:hideMark/>
          </w:tcPr>
          <w:p w:rsidR="00817F2F" w:rsidRPr="00817F2F" w:rsidRDefault="00817F2F" w:rsidP="00817F2F">
            <w:pPr>
              <w:widowControl/>
              <w:ind w:firstLine="0"/>
              <w:jc w:val="center"/>
              <w:rPr>
                <w:rFonts w:ascii="仿宋_GB2312" w:hAnsi="宋体" w:cs="宋体" w:hint="eastAsia"/>
                <w:color w:val="000000"/>
                <w:kern w:val="0"/>
                <w:sz w:val="24"/>
              </w:rPr>
            </w:pPr>
            <w:r w:rsidRPr="00817F2F">
              <w:rPr>
                <w:rFonts w:ascii="仿宋_GB2312" w:hAnsi="宋体" w:cs="宋体" w:hint="eastAsia"/>
                <w:color w:val="000000"/>
                <w:kern w:val="0"/>
                <w:sz w:val="24"/>
              </w:rPr>
              <w:t>√</w:t>
            </w:r>
          </w:p>
        </w:tc>
        <w:tc>
          <w:tcPr>
            <w:tcW w:w="6258" w:type="dxa"/>
            <w:tcBorders>
              <w:top w:val="nil"/>
              <w:left w:val="nil"/>
              <w:bottom w:val="single" w:sz="4" w:space="0" w:color="auto"/>
              <w:right w:val="single" w:sz="8" w:space="0" w:color="auto"/>
            </w:tcBorders>
            <w:shd w:val="clear" w:color="000000" w:fill="FFFFFF"/>
            <w:vAlign w:val="center"/>
            <w:hideMark/>
          </w:tcPr>
          <w:p w:rsidR="00817F2F" w:rsidRPr="00817F2F" w:rsidRDefault="00817F2F" w:rsidP="00817F2F">
            <w:pPr>
              <w:widowControl/>
              <w:ind w:firstLine="0"/>
              <w:jc w:val="center"/>
              <w:rPr>
                <w:rFonts w:ascii="仿宋_GB2312" w:hAnsi="宋体" w:cs="宋体" w:hint="eastAsia"/>
                <w:color w:val="000000"/>
                <w:kern w:val="0"/>
                <w:sz w:val="24"/>
              </w:rPr>
            </w:pPr>
            <w:r w:rsidRPr="00817F2F">
              <w:rPr>
                <w:rFonts w:ascii="仿宋_GB2312" w:hAnsi="宋体" w:cs="宋体" w:hint="eastAsia"/>
                <w:color w:val="000000"/>
                <w:kern w:val="0"/>
                <w:sz w:val="24"/>
              </w:rPr>
              <w:t>乙肝病毒感染及状态评价。</w:t>
            </w:r>
          </w:p>
        </w:tc>
      </w:tr>
      <w:tr w:rsidR="00817F2F" w:rsidRPr="00C832C6" w:rsidTr="00FE721E">
        <w:trPr>
          <w:gridBefore w:val="1"/>
          <w:gridAfter w:val="1"/>
          <w:wBefore w:w="821" w:type="dxa"/>
          <w:wAfter w:w="1724" w:type="dxa"/>
          <w:trHeight w:val="705"/>
        </w:trPr>
        <w:tc>
          <w:tcPr>
            <w:tcW w:w="881" w:type="dxa"/>
            <w:tcBorders>
              <w:top w:val="nil"/>
              <w:left w:val="single" w:sz="8" w:space="0" w:color="auto"/>
              <w:bottom w:val="single" w:sz="4" w:space="0" w:color="auto"/>
              <w:right w:val="single" w:sz="4" w:space="0" w:color="auto"/>
            </w:tcBorders>
            <w:shd w:val="clear" w:color="000000" w:fill="FFFFFF"/>
            <w:vAlign w:val="center"/>
            <w:hideMark/>
          </w:tcPr>
          <w:p w:rsidR="00817F2F" w:rsidRPr="00817F2F" w:rsidRDefault="00817F2F" w:rsidP="00817F2F">
            <w:pPr>
              <w:widowControl/>
              <w:ind w:firstLine="0"/>
              <w:jc w:val="center"/>
              <w:rPr>
                <w:rFonts w:ascii="仿宋_GB2312" w:hAnsi="宋体" w:cs="宋体" w:hint="eastAsia"/>
                <w:color w:val="000000"/>
                <w:kern w:val="0"/>
                <w:sz w:val="24"/>
              </w:rPr>
            </w:pPr>
            <w:r w:rsidRPr="00817F2F">
              <w:rPr>
                <w:rFonts w:ascii="仿宋_GB2312" w:hAnsi="宋体" w:cs="宋体" w:hint="eastAsia"/>
                <w:color w:val="000000"/>
                <w:kern w:val="0"/>
                <w:sz w:val="24"/>
              </w:rPr>
              <w:lastRenderedPageBreak/>
              <w:t>20</w:t>
            </w:r>
          </w:p>
        </w:tc>
        <w:tc>
          <w:tcPr>
            <w:tcW w:w="1223" w:type="dxa"/>
            <w:tcBorders>
              <w:top w:val="nil"/>
              <w:left w:val="nil"/>
              <w:bottom w:val="single" w:sz="4" w:space="0" w:color="auto"/>
              <w:right w:val="single" w:sz="4" w:space="0" w:color="auto"/>
            </w:tcBorders>
            <w:shd w:val="clear" w:color="000000" w:fill="FFFFFF"/>
            <w:vAlign w:val="center"/>
            <w:hideMark/>
          </w:tcPr>
          <w:p w:rsidR="00817F2F" w:rsidRPr="00817F2F" w:rsidRDefault="00817F2F" w:rsidP="00817F2F">
            <w:pPr>
              <w:widowControl/>
              <w:ind w:firstLine="0"/>
              <w:jc w:val="center"/>
              <w:rPr>
                <w:rFonts w:ascii="仿宋_GB2312" w:hAnsi="宋体" w:cs="宋体" w:hint="eastAsia"/>
                <w:color w:val="000000"/>
                <w:kern w:val="0"/>
                <w:sz w:val="24"/>
              </w:rPr>
            </w:pPr>
            <w:r w:rsidRPr="00817F2F">
              <w:rPr>
                <w:rFonts w:ascii="仿宋_GB2312" w:hAnsi="宋体" w:cs="宋体" w:hint="eastAsia"/>
                <w:color w:val="000000"/>
                <w:kern w:val="0"/>
                <w:sz w:val="24"/>
              </w:rPr>
              <w:t>采血化验</w:t>
            </w:r>
          </w:p>
        </w:tc>
        <w:tc>
          <w:tcPr>
            <w:tcW w:w="1536" w:type="dxa"/>
            <w:tcBorders>
              <w:top w:val="nil"/>
              <w:left w:val="nil"/>
              <w:bottom w:val="single" w:sz="4" w:space="0" w:color="auto"/>
              <w:right w:val="single" w:sz="4" w:space="0" w:color="auto"/>
            </w:tcBorders>
            <w:shd w:val="clear" w:color="000000" w:fill="FFFFFF"/>
            <w:vAlign w:val="center"/>
            <w:hideMark/>
          </w:tcPr>
          <w:p w:rsidR="00817F2F" w:rsidRPr="00817F2F" w:rsidRDefault="00817F2F" w:rsidP="00817F2F">
            <w:pPr>
              <w:widowControl/>
              <w:ind w:firstLine="0"/>
              <w:jc w:val="center"/>
              <w:rPr>
                <w:rFonts w:ascii="仿宋_GB2312" w:hAnsi="宋体" w:cs="宋体" w:hint="eastAsia"/>
                <w:color w:val="000000"/>
                <w:kern w:val="0"/>
                <w:sz w:val="24"/>
              </w:rPr>
            </w:pPr>
            <w:r w:rsidRPr="00817F2F">
              <w:rPr>
                <w:rFonts w:ascii="仿宋_GB2312" w:hAnsi="宋体" w:cs="宋体" w:hint="eastAsia"/>
                <w:color w:val="000000"/>
                <w:kern w:val="0"/>
                <w:sz w:val="24"/>
              </w:rPr>
              <w:t>肝功11项(13项)</w:t>
            </w:r>
          </w:p>
        </w:tc>
        <w:tc>
          <w:tcPr>
            <w:tcW w:w="1050" w:type="dxa"/>
            <w:tcBorders>
              <w:top w:val="nil"/>
              <w:left w:val="nil"/>
              <w:bottom w:val="single" w:sz="4" w:space="0" w:color="auto"/>
              <w:right w:val="single" w:sz="4" w:space="0" w:color="auto"/>
            </w:tcBorders>
            <w:shd w:val="clear" w:color="000000" w:fill="FFFFFF"/>
            <w:vAlign w:val="center"/>
            <w:hideMark/>
          </w:tcPr>
          <w:p w:rsidR="00817F2F" w:rsidRPr="00817F2F" w:rsidRDefault="00817F2F" w:rsidP="00817F2F">
            <w:pPr>
              <w:widowControl/>
              <w:ind w:firstLine="0"/>
              <w:jc w:val="center"/>
              <w:rPr>
                <w:rFonts w:ascii="仿宋_GB2312" w:hAnsi="宋体" w:cs="宋体" w:hint="eastAsia"/>
                <w:color w:val="000000"/>
                <w:kern w:val="0"/>
                <w:sz w:val="24"/>
              </w:rPr>
            </w:pPr>
            <w:r w:rsidRPr="00817F2F">
              <w:rPr>
                <w:rFonts w:ascii="仿宋_GB2312" w:hAnsi="宋体" w:cs="宋体" w:hint="eastAsia"/>
                <w:color w:val="000000"/>
                <w:kern w:val="0"/>
                <w:sz w:val="24"/>
              </w:rPr>
              <w:t>√</w:t>
            </w:r>
          </w:p>
        </w:tc>
        <w:tc>
          <w:tcPr>
            <w:tcW w:w="1050" w:type="dxa"/>
            <w:tcBorders>
              <w:top w:val="nil"/>
              <w:left w:val="nil"/>
              <w:bottom w:val="single" w:sz="4" w:space="0" w:color="auto"/>
              <w:right w:val="single" w:sz="4" w:space="0" w:color="auto"/>
            </w:tcBorders>
            <w:shd w:val="clear" w:color="000000" w:fill="FFFFFF"/>
            <w:vAlign w:val="center"/>
            <w:hideMark/>
          </w:tcPr>
          <w:p w:rsidR="00817F2F" w:rsidRPr="00817F2F" w:rsidRDefault="00817F2F" w:rsidP="00817F2F">
            <w:pPr>
              <w:widowControl/>
              <w:ind w:firstLine="0"/>
              <w:jc w:val="center"/>
              <w:rPr>
                <w:rFonts w:ascii="仿宋_GB2312" w:hAnsi="宋体" w:cs="宋体" w:hint="eastAsia"/>
                <w:color w:val="000000"/>
                <w:kern w:val="0"/>
                <w:sz w:val="24"/>
              </w:rPr>
            </w:pPr>
            <w:r w:rsidRPr="00817F2F">
              <w:rPr>
                <w:rFonts w:ascii="仿宋_GB2312" w:hAnsi="宋体" w:cs="宋体" w:hint="eastAsia"/>
                <w:color w:val="000000"/>
                <w:kern w:val="0"/>
                <w:sz w:val="24"/>
              </w:rPr>
              <w:t>√</w:t>
            </w:r>
          </w:p>
        </w:tc>
        <w:tc>
          <w:tcPr>
            <w:tcW w:w="1050" w:type="dxa"/>
            <w:tcBorders>
              <w:top w:val="nil"/>
              <w:left w:val="nil"/>
              <w:bottom w:val="single" w:sz="4" w:space="0" w:color="auto"/>
              <w:right w:val="single" w:sz="4" w:space="0" w:color="auto"/>
            </w:tcBorders>
            <w:shd w:val="clear" w:color="000000" w:fill="FFFFFF"/>
            <w:vAlign w:val="center"/>
            <w:hideMark/>
          </w:tcPr>
          <w:p w:rsidR="00817F2F" w:rsidRPr="00817F2F" w:rsidRDefault="00817F2F" w:rsidP="00817F2F">
            <w:pPr>
              <w:widowControl/>
              <w:ind w:firstLine="0"/>
              <w:jc w:val="center"/>
              <w:rPr>
                <w:rFonts w:ascii="仿宋_GB2312" w:hAnsi="宋体" w:cs="宋体" w:hint="eastAsia"/>
                <w:color w:val="000000"/>
                <w:kern w:val="0"/>
                <w:sz w:val="24"/>
              </w:rPr>
            </w:pPr>
            <w:r w:rsidRPr="00817F2F">
              <w:rPr>
                <w:rFonts w:ascii="仿宋_GB2312" w:hAnsi="宋体" w:cs="宋体" w:hint="eastAsia"/>
                <w:color w:val="000000"/>
                <w:kern w:val="0"/>
                <w:sz w:val="24"/>
              </w:rPr>
              <w:t>√</w:t>
            </w:r>
          </w:p>
        </w:tc>
        <w:tc>
          <w:tcPr>
            <w:tcW w:w="6258" w:type="dxa"/>
            <w:tcBorders>
              <w:top w:val="nil"/>
              <w:left w:val="nil"/>
              <w:bottom w:val="single" w:sz="4" w:space="0" w:color="auto"/>
              <w:right w:val="single" w:sz="8" w:space="0" w:color="auto"/>
            </w:tcBorders>
            <w:shd w:val="clear" w:color="000000" w:fill="FFFFFF"/>
            <w:vAlign w:val="center"/>
            <w:hideMark/>
          </w:tcPr>
          <w:p w:rsidR="00817F2F" w:rsidRPr="00817F2F" w:rsidRDefault="00817F2F" w:rsidP="00817F2F">
            <w:pPr>
              <w:widowControl/>
              <w:ind w:firstLine="0"/>
              <w:jc w:val="center"/>
              <w:rPr>
                <w:rFonts w:ascii="仿宋_GB2312" w:hAnsi="宋体" w:cs="宋体" w:hint="eastAsia"/>
                <w:color w:val="000000"/>
                <w:kern w:val="0"/>
                <w:sz w:val="24"/>
              </w:rPr>
            </w:pPr>
            <w:r w:rsidRPr="00817F2F">
              <w:rPr>
                <w:rFonts w:ascii="仿宋_GB2312" w:hAnsi="宋体" w:cs="宋体" w:hint="eastAsia"/>
                <w:color w:val="000000"/>
                <w:kern w:val="0"/>
                <w:sz w:val="24"/>
              </w:rPr>
              <w:t>包括丙氨酸氨基转移酶(ALT)、天门冬氨酸氨基转氨酶(AST)、γ-谷氨酰基转移酶(GGT)、碱性磷酸酶(ALP)、胆红素3项(总胆红素、直接胆红素、间接胆红素)、蛋白4项(总蛋白、白蛋白、球蛋白、白蛋白/球蛋白)等11项。</w:t>
            </w:r>
          </w:p>
        </w:tc>
      </w:tr>
      <w:tr w:rsidR="00817F2F" w:rsidRPr="00C832C6" w:rsidTr="00FE721E">
        <w:trPr>
          <w:gridBefore w:val="1"/>
          <w:gridAfter w:val="1"/>
          <w:wBefore w:w="821" w:type="dxa"/>
          <w:wAfter w:w="1724" w:type="dxa"/>
          <w:trHeight w:val="705"/>
        </w:trPr>
        <w:tc>
          <w:tcPr>
            <w:tcW w:w="881" w:type="dxa"/>
            <w:tcBorders>
              <w:top w:val="nil"/>
              <w:left w:val="single" w:sz="8" w:space="0" w:color="auto"/>
              <w:bottom w:val="single" w:sz="4" w:space="0" w:color="auto"/>
              <w:right w:val="single" w:sz="4" w:space="0" w:color="auto"/>
            </w:tcBorders>
            <w:shd w:val="clear" w:color="000000" w:fill="FFFFFF"/>
            <w:vAlign w:val="center"/>
            <w:hideMark/>
          </w:tcPr>
          <w:p w:rsidR="00817F2F" w:rsidRPr="00817F2F" w:rsidRDefault="00817F2F" w:rsidP="00817F2F">
            <w:pPr>
              <w:widowControl/>
              <w:ind w:firstLine="0"/>
              <w:jc w:val="center"/>
              <w:rPr>
                <w:rFonts w:ascii="仿宋_GB2312" w:hAnsi="宋体" w:cs="宋体" w:hint="eastAsia"/>
                <w:color w:val="000000"/>
                <w:kern w:val="0"/>
                <w:sz w:val="24"/>
              </w:rPr>
            </w:pPr>
            <w:r w:rsidRPr="00817F2F">
              <w:rPr>
                <w:rFonts w:ascii="仿宋_GB2312" w:hAnsi="宋体" w:cs="宋体" w:hint="eastAsia"/>
                <w:color w:val="000000"/>
                <w:kern w:val="0"/>
                <w:sz w:val="24"/>
              </w:rPr>
              <w:t>21</w:t>
            </w:r>
          </w:p>
        </w:tc>
        <w:tc>
          <w:tcPr>
            <w:tcW w:w="1223" w:type="dxa"/>
            <w:tcBorders>
              <w:top w:val="nil"/>
              <w:left w:val="nil"/>
              <w:bottom w:val="single" w:sz="4" w:space="0" w:color="auto"/>
              <w:right w:val="single" w:sz="4" w:space="0" w:color="auto"/>
            </w:tcBorders>
            <w:shd w:val="clear" w:color="000000" w:fill="FFFFFF"/>
            <w:vAlign w:val="center"/>
            <w:hideMark/>
          </w:tcPr>
          <w:p w:rsidR="00817F2F" w:rsidRPr="00817F2F" w:rsidRDefault="00817F2F" w:rsidP="00817F2F">
            <w:pPr>
              <w:widowControl/>
              <w:ind w:firstLine="0"/>
              <w:jc w:val="center"/>
              <w:rPr>
                <w:rFonts w:ascii="仿宋_GB2312" w:hAnsi="宋体" w:cs="宋体" w:hint="eastAsia"/>
                <w:color w:val="000000"/>
                <w:kern w:val="0"/>
                <w:sz w:val="24"/>
              </w:rPr>
            </w:pPr>
            <w:r w:rsidRPr="00817F2F">
              <w:rPr>
                <w:rFonts w:ascii="仿宋_GB2312" w:hAnsi="宋体" w:cs="宋体" w:hint="eastAsia"/>
                <w:color w:val="000000"/>
                <w:kern w:val="0"/>
                <w:sz w:val="24"/>
              </w:rPr>
              <w:t>采血化验</w:t>
            </w:r>
          </w:p>
        </w:tc>
        <w:tc>
          <w:tcPr>
            <w:tcW w:w="1536" w:type="dxa"/>
            <w:tcBorders>
              <w:top w:val="nil"/>
              <w:left w:val="nil"/>
              <w:bottom w:val="single" w:sz="4" w:space="0" w:color="auto"/>
              <w:right w:val="single" w:sz="4" w:space="0" w:color="auto"/>
            </w:tcBorders>
            <w:shd w:val="clear" w:color="000000" w:fill="FFFFFF"/>
            <w:vAlign w:val="center"/>
            <w:hideMark/>
          </w:tcPr>
          <w:p w:rsidR="00817F2F" w:rsidRPr="00817F2F" w:rsidRDefault="00817F2F" w:rsidP="00817F2F">
            <w:pPr>
              <w:widowControl/>
              <w:ind w:firstLine="0"/>
              <w:jc w:val="center"/>
              <w:rPr>
                <w:rFonts w:ascii="仿宋_GB2312" w:hAnsi="宋体" w:cs="宋体" w:hint="eastAsia"/>
                <w:color w:val="000000"/>
                <w:kern w:val="0"/>
                <w:sz w:val="24"/>
              </w:rPr>
            </w:pPr>
            <w:r w:rsidRPr="00817F2F">
              <w:rPr>
                <w:rFonts w:ascii="仿宋_GB2312" w:hAnsi="宋体" w:cs="宋体" w:hint="eastAsia"/>
                <w:color w:val="000000"/>
                <w:kern w:val="0"/>
                <w:sz w:val="24"/>
              </w:rPr>
              <w:t>同型半胱氨酸</w:t>
            </w:r>
          </w:p>
        </w:tc>
        <w:tc>
          <w:tcPr>
            <w:tcW w:w="1050" w:type="dxa"/>
            <w:tcBorders>
              <w:top w:val="nil"/>
              <w:left w:val="nil"/>
              <w:bottom w:val="single" w:sz="4" w:space="0" w:color="auto"/>
              <w:right w:val="single" w:sz="4" w:space="0" w:color="auto"/>
            </w:tcBorders>
            <w:shd w:val="clear" w:color="000000" w:fill="FFFFFF"/>
            <w:vAlign w:val="center"/>
            <w:hideMark/>
          </w:tcPr>
          <w:p w:rsidR="00817F2F" w:rsidRPr="00817F2F" w:rsidRDefault="00817F2F" w:rsidP="00817F2F">
            <w:pPr>
              <w:widowControl/>
              <w:ind w:firstLine="0"/>
              <w:jc w:val="center"/>
              <w:rPr>
                <w:rFonts w:ascii="仿宋_GB2312" w:hAnsi="宋体" w:cs="宋体" w:hint="eastAsia"/>
                <w:color w:val="000000"/>
                <w:kern w:val="0"/>
                <w:sz w:val="24"/>
              </w:rPr>
            </w:pPr>
            <w:r w:rsidRPr="00817F2F">
              <w:rPr>
                <w:rFonts w:ascii="仿宋_GB2312" w:hAnsi="宋体" w:cs="宋体" w:hint="eastAsia"/>
                <w:color w:val="000000"/>
                <w:kern w:val="0"/>
                <w:sz w:val="24"/>
              </w:rPr>
              <w:t>√</w:t>
            </w:r>
          </w:p>
        </w:tc>
        <w:tc>
          <w:tcPr>
            <w:tcW w:w="1050" w:type="dxa"/>
            <w:tcBorders>
              <w:top w:val="nil"/>
              <w:left w:val="nil"/>
              <w:bottom w:val="single" w:sz="4" w:space="0" w:color="auto"/>
              <w:right w:val="single" w:sz="4" w:space="0" w:color="auto"/>
            </w:tcBorders>
            <w:shd w:val="clear" w:color="000000" w:fill="FFFFFF"/>
            <w:vAlign w:val="center"/>
            <w:hideMark/>
          </w:tcPr>
          <w:p w:rsidR="00817F2F" w:rsidRPr="00817F2F" w:rsidRDefault="00817F2F" w:rsidP="00817F2F">
            <w:pPr>
              <w:widowControl/>
              <w:ind w:firstLine="0"/>
              <w:jc w:val="center"/>
              <w:rPr>
                <w:rFonts w:ascii="仿宋_GB2312" w:hAnsi="宋体" w:cs="宋体" w:hint="eastAsia"/>
                <w:color w:val="000000"/>
                <w:kern w:val="0"/>
                <w:sz w:val="24"/>
              </w:rPr>
            </w:pPr>
            <w:r w:rsidRPr="00817F2F">
              <w:rPr>
                <w:rFonts w:ascii="仿宋_GB2312" w:hAnsi="宋体" w:cs="宋体" w:hint="eastAsia"/>
                <w:color w:val="000000"/>
                <w:kern w:val="0"/>
                <w:sz w:val="24"/>
              </w:rPr>
              <w:t>√</w:t>
            </w:r>
          </w:p>
        </w:tc>
        <w:tc>
          <w:tcPr>
            <w:tcW w:w="1050" w:type="dxa"/>
            <w:tcBorders>
              <w:top w:val="nil"/>
              <w:left w:val="nil"/>
              <w:bottom w:val="single" w:sz="4" w:space="0" w:color="auto"/>
              <w:right w:val="single" w:sz="4" w:space="0" w:color="auto"/>
            </w:tcBorders>
            <w:shd w:val="clear" w:color="000000" w:fill="FFFFFF"/>
            <w:vAlign w:val="center"/>
            <w:hideMark/>
          </w:tcPr>
          <w:p w:rsidR="00817F2F" w:rsidRPr="00817F2F" w:rsidRDefault="00817F2F" w:rsidP="00817F2F">
            <w:pPr>
              <w:widowControl/>
              <w:ind w:firstLine="0"/>
              <w:jc w:val="center"/>
              <w:rPr>
                <w:rFonts w:ascii="仿宋_GB2312" w:hAnsi="宋体" w:cs="宋体" w:hint="eastAsia"/>
                <w:color w:val="000000"/>
                <w:kern w:val="0"/>
                <w:sz w:val="24"/>
              </w:rPr>
            </w:pPr>
            <w:r w:rsidRPr="00817F2F">
              <w:rPr>
                <w:rFonts w:ascii="仿宋_GB2312" w:hAnsi="宋体" w:cs="宋体" w:hint="eastAsia"/>
                <w:color w:val="000000"/>
                <w:kern w:val="0"/>
                <w:sz w:val="24"/>
              </w:rPr>
              <w:t>√</w:t>
            </w:r>
          </w:p>
        </w:tc>
        <w:tc>
          <w:tcPr>
            <w:tcW w:w="6258" w:type="dxa"/>
            <w:tcBorders>
              <w:top w:val="nil"/>
              <w:left w:val="nil"/>
              <w:bottom w:val="single" w:sz="4" w:space="0" w:color="auto"/>
              <w:right w:val="single" w:sz="8" w:space="0" w:color="auto"/>
            </w:tcBorders>
            <w:shd w:val="clear" w:color="000000" w:fill="FFFFFF"/>
            <w:vAlign w:val="center"/>
            <w:hideMark/>
          </w:tcPr>
          <w:p w:rsidR="00817F2F" w:rsidRPr="00817F2F" w:rsidRDefault="00817F2F" w:rsidP="00817F2F">
            <w:pPr>
              <w:widowControl/>
              <w:ind w:firstLine="0"/>
              <w:jc w:val="center"/>
              <w:rPr>
                <w:rFonts w:ascii="仿宋_GB2312" w:hAnsi="宋体" w:cs="宋体" w:hint="eastAsia"/>
                <w:color w:val="000000"/>
                <w:kern w:val="0"/>
                <w:sz w:val="24"/>
              </w:rPr>
            </w:pPr>
            <w:r w:rsidRPr="00817F2F">
              <w:rPr>
                <w:rFonts w:ascii="仿宋_GB2312" w:hAnsi="宋体" w:cs="宋体" w:hint="eastAsia"/>
                <w:color w:val="000000"/>
                <w:kern w:val="0"/>
                <w:sz w:val="24"/>
              </w:rPr>
              <w:t>同型半胱氨酸水平升高是心血管病的独立危险因素。高血压和高同型半胱氨酸血症并存时心血管事件危险明显增加。也是2型糖尿病患者大血管疾病的独立危险因素。</w:t>
            </w:r>
          </w:p>
        </w:tc>
      </w:tr>
      <w:tr w:rsidR="00817F2F" w:rsidRPr="00C832C6" w:rsidTr="00FE721E">
        <w:trPr>
          <w:gridBefore w:val="1"/>
          <w:gridAfter w:val="1"/>
          <w:wBefore w:w="821" w:type="dxa"/>
          <w:wAfter w:w="1724" w:type="dxa"/>
          <w:trHeight w:val="705"/>
        </w:trPr>
        <w:tc>
          <w:tcPr>
            <w:tcW w:w="881" w:type="dxa"/>
            <w:tcBorders>
              <w:top w:val="nil"/>
              <w:left w:val="single" w:sz="8" w:space="0" w:color="auto"/>
              <w:bottom w:val="single" w:sz="4" w:space="0" w:color="auto"/>
              <w:right w:val="single" w:sz="4" w:space="0" w:color="auto"/>
            </w:tcBorders>
            <w:shd w:val="clear" w:color="000000" w:fill="FFFFFF"/>
            <w:vAlign w:val="center"/>
            <w:hideMark/>
          </w:tcPr>
          <w:p w:rsidR="00817F2F" w:rsidRPr="00817F2F" w:rsidRDefault="00817F2F" w:rsidP="00817F2F">
            <w:pPr>
              <w:widowControl/>
              <w:ind w:firstLine="0"/>
              <w:jc w:val="center"/>
              <w:rPr>
                <w:rFonts w:ascii="仿宋_GB2312" w:hAnsi="宋体" w:cs="宋体" w:hint="eastAsia"/>
                <w:color w:val="000000"/>
                <w:kern w:val="0"/>
                <w:sz w:val="24"/>
              </w:rPr>
            </w:pPr>
            <w:r w:rsidRPr="00817F2F">
              <w:rPr>
                <w:rFonts w:ascii="仿宋_GB2312" w:hAnsi="宋体" w:cs="宋体" w:hint="eastAsia"/>
                <w:color w:val="000000"/>
                <w:kern w:val="0"/>
                <w:sz w:val="24"/>
              </w:rPr>
              <w:t>22</w:t>
            </w:r>
          </w:p>
        </w:tc>
        <w:tc>
          <w:tcPr>
            <w:tcW w:w="1223" w:type="dxa"/>
            <w:tcBorders>
              <w:top w:val="nil"/>
              <w:left w:val="nil"/>
              <w:bottom w:val="single" w:sz="4" w:space="0" w:color="auto"/>
              <w:right w:val="single" w:sz="4" w:space="0" w:color="auto"/>
            </w:tcBorders>
            <w:shd w:val="clear" w:color="000000" w:fill="FFFFFF"/>
            <w:vAlign w:val="center"/>
            <w:hideMark/>
          </w:tcPr>
          <w:p w:rsidR="00817F2F" w:rsidRPr="00817F2F" w:rsidRDefault="00817F2F" w:rsidP="00817F2F">
            <w:pPr>
              <w:widowControl/>
              <w:ind w:firstLine="0"/>
              <w:jc w:val="center"/>
              <w:rPr>
                <w:rFonts w:ascii="仿宋_GB2312" w:hAnsi="宋体" w:cs="宋体" w:hint="eastAsia"/>
                <w:color w:val="000000"/>
                <w:kern w:val="0"/>
                <w:sz w:val="24"/>
              </w:rPr>
            </w:pPr>
            <w:r w:rsidRPr="00817F2F">
              <w:rPr>
                <w:rFonts w:ascii="仿宋_GB2312" w:hAnsi="宋体" w:cs="宋体" w:hint="eastAsia"/>
                <w:color w:val="000000"/>
                <w:kern w:val="0"/>
                <w:sz w:val="24"/>
              </w:rPr>
              <w:t>采血化验</w:t>
            </w:r>
          </w:p>
        </w:tc>
        <w:tc>
          <w:tcPr>
            <w:tcW w:w="1536" w:type="dxa"/>
            <w:tcBorders>
              <w:top w:val="nil"/>
              <w:left w:val="nil"/>
              <w:bottom w:val="single" w:sz="4" w:space="0" w:color="auto"/>
              <w:right w:val="single" w:sz="4" w:space="0" w:color="auto"/>
            </w:tcBorders>
            <w:shd w:val="clear" w:color="000000" w:fill="FFFFFF"/>
            <w:vAlign w:val="center"/>
            <w:hideMark/>
          </w:tcPr>
          <w:p w:rsidR="00817F2F" w:rsidRPr="00817F2F" w:rsidRDefault="00817F2F" w:rsidP="00817F2F">
            <w:pPr>
              <w:widowControl/>
              <w:ind w:firstLine="0"/>
              <w:jc w:val="center"/>
              <w:rPr>
                <w:rFonts w:ascii="仿宋_GB2312" w:hAnsi="宋体" w:cs="宋体" w:hint="eastAsia"/>
                <w:color w:val="000000"/>
                <w:kern w:val="0"/>
                <w:sz w:val="24"/>
              </w:rPr>
            </w:pPr>
            <w:r w:rsidRPr="00817F2F">
              <w:rPr>
                <w:rFonts w:ascii="仿宋_GB2312" w:hAnsi="宋体" w:cs="宋体" w:hint="eastAsia"/>
                <w:color w:val="000000"/>
                <w:kern w:val="0"/>
                <w:sz w:val="24"/>
              </w:rPr>
              <w:t>血脂4项</w:t>
            </w:r>
          </w:p>
        </w:tc>
        <w:tc>
          <w:tcPr>
            <w:tcW w:w="1050" w:type="dxa"/>
            <w:tcBorders>
              <w:top w:val="nil"/>
              <w:left w:val="nil"/>
              <w:bottom w:val="single" w:sz="4" w:space="0" w:color="auto"/>
              <w:right w:val="single" w:sz="4" w:space="0" w:color="auto"/>
            </w:tcBorders>
            <w:shd w:val="clear" w:color="000000" w:fill="FFFFFF"/>
            <w:vAlign w:val="center"/>
            <w:hideMark/>
          </w:tcPr>
          <w:p w:rsidR="00817F2F" w:rsidRPr="00817F2F" w:rsidRDefault="00817F2F" w:rsidP="00817F2F">
            <w:pPr>
              <w:widowControl/>
              <w:ind w:firstLine="0"/>
              <w:jc w:val="center"/>
              <w:rPr>
                <w:rFonts w:ascii="仿宋_GB2312" w:hAnsi="宋体" w:cs="宋体" w:hint="eastAsia"/>
                <w:color w:val="000000"/>
                <w:kern w:val="0"/>
                <w:sz w:val="24"/>
              </w:rPr>
            </w:pPr>
            <w:r w:rsidRPr="00817F2F">
              <w:rPr>
                <w:rFonts w:ascii="仿宋_GB2312" w:hAnsi="宋体" w:cs="宋体" w:hint="eastAsia"/>
                <w:color w:val="000000"/>
                <w:kern w:val="0"/>
                <w:sz w:val="24"/>
              </w:rPr>
              <w:t>√</w:t>
            </w:r>
          </w:p>
        </w:tc>
        <w:tc>
          <w:tcPr>
            <w:tcW w:w="1050" w:type="dxa"/>
            <w:tcBorders>
              <w:top w:val="nil"/>
              <w:left w:val="nil"/>
              <w:bottom w:val="single" w:sz="4" w:space="0" w:color="auto"/>
              <w:right w:val="single" w:sz="4" w:space="0" w:color="auto"/>
            </w:tcBorders>
            <w:shd w:val="clear" w:color="000000" w:fill="FFFFFF"/>
            <w:vAlign w:val="center"/>
            <w:hideMark/>
          </w:tcPr>
          <w:p w:rsidR="00817F2F" w:rsidRPr="00817F2F" w:rsidRDefault="00817F2F" w:rsidP="00817F2F">
            <w:pPr>
              <w:widowControl/>
              <w:ind w:firstLine="0"/>
              <w:jc w:val="center"/>
              <w:rPr>
                <w:rFonts w:ascii="仿宋_GB2312" w:hAnsi="宋体" w:cs="宋体" w:hint="eastAsia"/>
                <w:color w:val="000000"/>
                <w:kern w:val="0"/>
                <w:sz w:val="24"/>
              </w:rPr>
            </w:pPr>
            <w:r w:rsidRPr="00817F2F">
              <w:rPr>
                <w:rFonts w:ascii="仿宋_GB2312" w:hAnsi="宋体" w:cs="宋体" w:hint="eastAsia"/>
                <w:color w:val="000000"/>
                <w:kern w:val="0"/>
                <w:sz w:val="24"/>
              </w:rPr>
              <w:t>√</w:t>
            </w:r>
          </w:p>
        </w:tc>
        <w:tc>
          <w:tcPr>
            <w:tcW w:w="1050" w:type="dxa"/>
            <w:tcBorders>
              <w:top w:val="nil"/>
              <w:left w:val="nil"/>
              <w:bottom w:val="single" w:sz="4" w:space="0" w:color="auto"/>
              <w:right w:val="single" w:sz="4" w:space="0" w:color="auto"/>
            </w:tcBorders>
            <w:shd w:val="clear" w:color="000000" w:fill="FFFFFF"/>
            <w:vAlign w:val="center"/>
            <w:hideMark/>
          </w:tcPr>
          <w:p w:rsidR="00817F2F" w:rsidRPr="00817F2F" w:rsidRDefault="00817F2F" w:rsidP="00817F2F">
            <w:pPr>
              <w:widowControl/>
              <w:ind w:firstLine="0"/>
              <w:jc w:val="center"/>
              <w:rPr>
                <w:rFonts w:ascii="仿宋_GB2312" w:hAnsi="宋体" w:cs="宋体" w:hint="eastAsia"/>
                <w:color w:val="000000"/>
                <w:kern w:val="0"/>
                <w:sz w:val="24"/>
              </w:rPr>
            </w:pPr>
            <w:r w:rsidRPr="00817F2F">
              <w:rPr>
                <w:rFonts w:ascii="仿宋_GB2312" w:hAnsi="宋体" w:cs="宋体" w:hint="eastAsia"/>
                <w:color w:val="000000"/>
                <w:kern w:val="0"/>
                <w:sz w:val="24"/>
              </w:rPr>
              <w:t>√</w:t>
            </w:r>
          </w:p>
        </w:tc>
        <w:tc>
          <w:tcPr>
            <w:tcW w:w="6258" w:type="dxa"/>
            <w:tcBorders>
              <w:top w:val="nil"/>
              <w:left w:val="nil"/>
              <w:bottom w:val="single" w:sz="4" w:space="0" w:color="auto"/>
              <w:right w:val="single" w:sz="8" w:space="0" w:color="auto"/>
            </w:tcBorders>
            <w:shd w:val="clear" w:color="000000" w:fill="FFFFFF"/>
            <w:vAlign w:val="center"/>
            <w:hideMark/>
          </w:tcPr>
          <w:p w:rsidR="00817F2F" w:rsidRPr="00817F2F" w:rsidRDefault="00817F2F" w:rsidP="00817F2F">
            <w:pPr>
              <w:widowControl/>
              <w:ind w:firstLine="0"/>
              <w:jc w:val="center"/>
              <w:rPr>
                <w:rFonts w:ascii="仿宋_GB2312" w:hAnsi="宋体" w:cs="宋体" w:hint="eastAsia"/>
                <w:color w:val="000000"/>
                <w:kern w:val="0"/>
                <w:sz w:val="24"/>
              </w:rPr>
            </w:pPr>
            <w:r w:rsidRPr="00817F2F">
              <w:rPr>
                <w:rFonts w:ascii="仿宋_GB2312" w:hAnsi="宋体" w:cs="宋体" w:hint="eastAsia"/>
                <w:color w:val="000000"/>
                <w:kern w:val="0"/>
                <w:sz w:val="24"/>
              </w:rPr>
              <w:t>总胆固醇(TC)：血清胆固醇增高与动脉粥样硬化、肾病综合征及严重糖尿病等疾病相关。甘油三脂(TG)：来自脂类及碳水化合物(米饭、面包等谷类)，当数值偏高，则易患动脉硬化、心肌梗塞、肥胖症、脂肪肝等疾病。高密度脂蛋白胆固醇(HDL-C)：是抗动脉硬化的脂蛋白。低密度脂蛋白胆固醇(LDL-C)：增高是血脂中致动脉硬化的基本因素和动脉硬化发生发展的主要危险因素。</w:t>
            </w:r>
          </w:p>
        </w:tc>
      </w:tr>
      <w:tr w:rsidR="00817F2F" w:rsidRPr="00C832C6" w:rsidTr="00FE721E">
        <w:trPr>
          <w:gridBefore w:val="1"/>
          <w:gridAfter w:val="1"/>
          <w:wBefore w:w="821" w:type="dxa"/>
          <w:wAfter w:w="1724" w:type="dxa"/>
          <w:trHeight w:val="1140"/>
        </w:trPr>
        <w:tc>
          <w:tcPr>
            <w:tcW w:w="881" w:type="dxa"/>
            <w:tcBorders>
              <w:top w:val="nil"/>
              <w:left w:val="single" w:sz="8" w:space="0" w:color="auto"/>
              <w:bottom w:val="single" w:sz="4" w:space="0" w:color="auto"/>
              <w:right w:val="single" w:sz="4" w:space="0" w:color="auto"/>
            </w:tcBorders>
            <w:shd w:val="clear" w:color="000000" w:fill="FFFFFF"/>
            <w:vAlign w:val="center"/>
            <w:hideMark/>
          </w:tcPr>
          <w:p w:rsidR="00817F2F" w:rsidRPr="00817F2F" w:rsidRDefault="00817F2F" w:rsidP="00817F2F">
            <w:pPr>
              <w:widowControl/>
              <w:ind w:firstLine="0"/>
              <w:jc w:val="center"/>
              <w:rPr>
                <w:rFonts w:ascii="仿宋_GB2312" w:hAnsi="Arial" w:cs="Arial" w:hint="eastAsia"/>
                <w:color w:val="000000"/>
                <w:kern w:val="0"/>
                <w:sz w:val="24"/>
              </w:rPr>
            </w:pPr>
          </w:p>
        </w:tc>
        <w:tc>
          <w:tcPr>
            <w:tcW w:w="1223" w:type="dxa"/>
            <w:tcBorders>
              <w:top w:val="nil"/>
              <w:left w:val="nil"/>
              <w:bottom w:val="single" w:sz="4" w:space="0" w:color="auto"/>
              <w:right w:val="single" w:sz="4" w:space="0" w:color="auto"/>
            </w:tcBorders>
            <w:shd w:val="clear" w:color="000000" w:fill="FFFFFF"/>
            <w:vAlign w:val="center"/>
            <w:hideMark/>
          </w:tcPr>
          <w:p w:rsidR="00817F2F" w:rsidRPr="00817F2F" w:rsidRDefault="00817F2F" w:rsidP="00817F2F">
            <w:pPr>
              <w:widowControl/>
              <w:ind w:firstLine="0"/>
              <w:jc w:val="center"/>
              <w:rPr>
                <w:rFonts w:ascii="仿宋_GB2312" w:hAnsi="宋体" w:cs="宋体" w:hint="eastAsia"/>
                <w:color w:val="000000"/>
                <w:kern w:val="0"/>
                <w:sz w:val="24"/>
              </w:rPr>
            </w:pPr>
            <w:r w:rsidRPr="00817F2F">
              <w:rPr>
                <w:rFonts w:ascii="仿宋_GB2312" w:hAnsi="宋体" w:cs="宋体" w:hint="eastAsia"/>
                <w:color w:val="000000"/>
                <w:kern w:val="0"/>
                <w:sz w:val="24"/>
              </w:rPr>
              <w:t>采血化验</w:t>
            </w:r>
          </w:p>
        </w:tc>
        <w:tc>
          <w:tcPr>
            <w:tcW w:w="1536" w:type="dxa"/>
            <w:tcBorders>
              <w:top w:val="nil"/>
              <w:left w:val="nil"/>
              <w:bottom w:val="single" w:sz="4" w:space="0" w:color="auto"/>
              <w:right w:val="single" w:sz="4" w:space="0" w:color="auto"/>
            </w:tcBorders>
            <w:shd w:val="clear" w:color="000000" w:fill="FFFFFF"/>
            <w:vAlign w:val="center"/>
            <w:hideMark/>
          </w:tcPr>
          <w:p w:rsidR="00817F2F" w:rsidRPr="00817F2F" w:rsidRDefault="00817F2F" w:rsidP="00817F2F">
            <w:pPr>
              <w:widowControl/>
              <w:ind w:firstLine="0"/>
              <w:jc w:val="center"/>
              <w:rPr>
                <w:rFonts w:ascii="仿宋_GB2312" w:hAnsi="宋体" w:cs="宋体" w:hint="eastAsia"/>
                <w:color w:val="000000"/>
                <w:kern w:val="0"/>
                <w:sz w:val="24"/>
              </w:rPr>
            </w:pPr>
            <w:r w:rsidRPr="00817F2F">
              <w:rPr>
                <w:rFonts w:ascii="仿宋_GB2312" w:hAnsi="宋体" w:cs="宋体" w:hint="eastAsia"/>
                <w:color w:val="000000"/>
                <w:kern w:val="0"/>
                <w:sz w:val="24"/>
              </w:rPr>
              <w:t>小而密低密度脂蛋白胆固醇(sd-LDL)</w:t>
            </w:r>
          </w:p>
        </w:tc>
        <w:tc>
          <w:tcPr>
            <w:tcW w:w="1050" w:type="dxa"/>
            <w:tcBorders>
              <w:top w:val="nil"/>
              <w:left w:val="nil"/>
              <w:bottom w:val="single" w:sz="4" w:space="0" w:color="auto"/>
              <w:right w:val="single" w:sz="4" w:space="0" w:color="auto"/>
            </w:tcBorders>
            <w:shd w:val="clear" w:color="000000" w:fill="FFFFFF"/>
            <w:vAlign w:val="center"/>
            <w:hideMark/>
          </w:tcPr>
          <w:p w:rsidR="00817F2F" w:rsidRPr="00817F2F" w:rsidRDefault="00817F2F" w:rsidP="00817F2F">
            <w:pPr>
              <w:widowControl/>
              <w:ind w:firstLine="0"/>
              <w:jc w:val="center"/>
              <w:rPr>
                <w:rFonts w:ascii="仿宋_GB2312" w:hAnsi="宋体" w:cs="宋体" w:hint="eastAsia"/>
                <w:color w:val="000000"/>
                <w:kern w:val="0"/>
                <w:sz w:val="24"/>
              </w:rPr>
            </w:pPr>
            <w:r w:rsidRPr="00817F2F">
              <w:rPr>
                <w:rFonts w:ascii="仿宋_GB2312" w:hAnsi="宋体" w:cs="宋体" w:hint="eastAsia"/>
                <w:color w:val="000000"/>
                <w:kern w:val="0"/>
                <w:sz w:val="24"/>
              </w:rPr>
              <w:t>—</w:t>
            </w:r>
          </w:p>
        </w:tc>
        <w:tc>
          <w:tcPr>
            <w:tcW w:w="1050" w:type="dxa"/>
            <w:tcBorders>
              <w:top w:val="nil"/>
              <w:left w:val="nil"/>
              <w:bottom w:val="single" w:sz="4" w:space="0" w:color="auto"/>
              <w:right w:val="single" w:sz="4" w:space="0" w:color="auto"/>
            </w:tcBorders>
            <w:shd w:val="clear" w:color="000000" w:fill="FFFFFF"/>
            <w:vAlign w:val="center"/>
            <w:hideMark/>
          </w:tcPr>
          <w:p w:rsidR="00817F2F" w:rsidRPr="00817F2F" w:rsidRDefault="00817F2F" w:rsidP="00817F2F">
            <w:pPr>
              <w:widowControl/>
              <w:ind w:firstLine="0"/>
              <w:jc w:val="center"/>
              <w:rPr>
                <w:rFonts w:ascii="仿宋_GB2312" w:hAnsi="宋体" w:cs="宋体" w:hint="eastAsia"/>
                <w:color w:val="000000"/>
                <w:kern w:val="0"/>
                <w:sz w:val="24"/>
              </w:rPr>
            </w:pPr>
            <w:r w:rsidRPr="00817F2F">
              <w:rPr>
                <w:rFonts w:ascii="仿宋_GB2312" w:hAnsi="宋体" w:cs="宋体" w:hint="eastAsia"/>
                <w:color w:val="000000"/>
                <w:kern w:val="0"/>
                <w:sz w:val="24"/>
              </w:rPr>
              <w:t>—</w:t>
            </w:r>
          </w:p>
        </w:tc>
        <w:tc>
          <w:tcPr>
            <w:tcW w:w="1050" w:type="dxa"/>
            <w:tcBorders>
              <w:top w:val="nil"/>
              <w:left w:val="nil"/>
              <w:bottom w:val="single" w:sz="4" w:space="0" w:color="auto"/>
              <w:right w:val="single" w:sz="4" w:space="0" w:color="auto"/>
            </w:tcBorders>
            <w:shd w:val="clear" w:color="000000" w:fill="FFFFFF"/>
            <w:vAlign w:val="center"/>
            <w:hideMark/>
          </w:tcPr>
          <w:p w:rsidR="00817F2F" w:rsidRPr="00817F2F" w:rsidRDefault="00817F2F" w:rsidP="00817F2F">
            <w:pPr>
              <w:widowControl/>
              <w:ind w:firstLine="0"/>
              <w:jc w:val="center"/>
              <w:rPr>
                <w:rFonts w:ascii="仿宋_GB2312" w:hAnsi="宋体" w:cs="宋体" w:hint="eastAsia"/>
                <w:color w:val="000000"/>
                <w:kern w:val="0"/>
                <w:sz w:val="24"/>
              </w:rPr>
            </w:pPr>
            <w:r w:rsidRPr="00817F2F">
              <w:rPr>
                <w:rFonts w:ascii="仿宋_GB2312" w:hAnsi="宋体" w:cs="宋体" w:hint="eastAsia"/>
                <w:color w:val="000000"/>
                <w:kern w:val="0"/>
                <w:sz w:val="24"/>
              </w:rPr>
              <w:t>√</w:t>
            </w:r>
          </w:p>
        </w:tc>
        <w:tc>
          <w:tcPr>
            <w:tcW w:w="6258" w:type="dxa"/>
            <w:tcBorders>
              <w:top w:val="nil"/>
              <w:left w:val="nil"/>
              <w:bottom w:val="single" w:sz="4" w:space="0" w:color="auto"/>
              <w:right w:val="single" w:sz="8" w:space="0" w:color="auto"/>
            </w:tcBorders>
            <w:shd w:val="clear" w:color="000000" w:fill="FFFFFF"/>
            <w:vAlign w:val="center"/>
            <w:hideMark/>
          </w:tcPr>
          <w:p w:rsidR="00817F2F" w:rsidRPr="00817F2F" w:rsidRDefault="00817F2F" w:rsidP="00817F2F">
            <w:pPr>
              <w:widowControl/>
              <w:ind w:firstLine="0"/>
              <w:jc w:val="center"/>
              <w:rPr>
                <w:rFonts w:ascii="仿宋_GB2312" w:hAnsi="宋体" w:cs="宋体" w:hint="eastAsia"/>
                <w:color w:val="000000"/>
                <w:kern w:val="0"/>
                <w:sz w:val="24"/>
              </w:rPr>
            </w:pPr>
            <w:r w:rsidRPr="00817F2F">
              <w:rPr>
                <w:rFonts w:ascii="仿宋_GB2312" w:hAnsi="宋体" w:cs="宋体" w:hint="eastAsia"/>
                <w:color w:val="000000"/>
                <w:kern w:val="0"/>
                <w:sz w:val="24"/>
              </w:rPr>
              <w:t>是动脉粥样硬化和冠心病明确的危险因子，与冠心病的发病率呈正相关。</w:t>
            </w:r>
          </w:p>
        </w:tc>
      </w:tr>
      <w:tr w:rsidR="00817F2F" w:rsidRPr="00C832C6" w:rsidTr="00FE721E">
        <w:trPr>
          <w:gridBefore w:val="1"/>
          <w:gridAfter w:val="1"/>
          <w:wBefore w:w="821" w:type="dxa"/>
          <w:wAfter w:w="1724" w:type="dxa"/>
          <w:trHeight w:val="705"/>
        </w:trPr>
        <w:tc>
          <w:tcPr>
            <w:tcW w:w="881" w:type="dxa"/>
            <w:tcBorders>
              <w:top w:val="nil"/>
              <w:left w:val="single" w:sz="8" w:space="0" w:color="auto"/>
              <w:bottom w:val="single" w:sz="4" w:space="0" w:color="auto"/>
              <w:right w:val="single" w:sz="4" w:space="0" w:color="auto"/>
            </w:tcBorders>
            <w:shd w:val="clear" w:color="000000" w:fill="FFFFFF"/>
            <w:vAlign w:val="center"/>
            <w:hideMark/>
          </w:tcPr>
          <w:p w:rsidR="00817F2F" w:rsidRPr="00817F2F" w:rsidRDefault="00817F2F" w:rsidP="00817F2F">
            <w:pPr>
              <w:widowControl/>
              <w:ind w:firstLine="0"/>
              <w:jc w:val="center"/>
              <w:rPr>
                <w:rFonts w:ascii="仿宋_GB2312" w:hAnsi="宋体" w:cs="宋体" w:hint="eastAsia"/>
                <w:color w:val="000000"/>
                <w:kern w:val="0"/>
                <w:sz w:val="24"/>
              </w:rPr>
            </w:pPr>
            <w:r w:rsidRPr="00817F2F">
              <w:rPr>
                <w:rFonts w:ascii="仿宋_GB2312" w:hAnsi="宋体" w:cs="宋体" w:hint="eastAsia"/>
                <w:color w:val="000000"/>
                <w:kern w:val="0"/>
                <w:sz w:val="24"/>
              </w:rPr>
              <w:t>23</w:t>
            </w:r>
          </w:p>
        </w:tc>
        <w:tc>
          <w:tcPr>
            <w:tcW w:w="1223" w:type="dxa"/>
            <w:tcBorders>
              <w:top w:val="nil"/>
              <w:left w:val="nil"/>
              <w:bottom w:val="single" w:sz="4" w:space="0" w:color="auto"/>
              <w:right w:val="single" w:sz="4" w:space="0" w:color="auto"/>
            </w:tcBorders>
            <w:shd w:val="clear" w:color="000000" w:fill="FFFFFF"/>
            <w:vAlign w:val="center"/>
            <w:hideMark/>
          </w:tcPr>
          <w:p w:rsidR="00817F2F" w:rsidRPr="00817F2F" w:rsidRDefault="00817F2F" w:rsidP="00817F2F">
            <w:pPr>
              <w:widowControl/>
              <w:ind w:firstLine="0"/>
              <w:jc w:val="center"/>
              <w:rPr>
                <w:rFonts w:ascii="仿宋_GB2312" w:hAnsi="宋体" w:cs="宋体" w:hint="eastAsia"/>
                <w:color w:val="000000"/>
                <w:kern w:val="0"/>
                <w:sz w:val="24"/>
              </w:rPr>
            </w:pPr>
            <w:r w:rsidRPr="00817F2F">
              <w:rPr>
                <w:rFonts w:ascii="仿宋_GB2312" w:hAnsi="宋体" w:cs="宋体" w:hint="eastAsia"/>
                <w:color w:val="000000"/>
                <w:kern w:val="0"/>
                <w:sz w:val="24"/>
              </w:rPr>
              <w:t>采血化验</w:t>
            </w:r>
          </w:p>
        </w:tc>
        <w:tc>
          <w:tcPr>
            <w:tcW w:w="1536" w:type="dxa"/>
            <w:tcBorders>
              <w:top w:val="nil"/>
              <w:left w:val="nil"/>
              <w:bottom w:val="single" w:sz="4" w:space="0" w:color="auto"/>
              <w:right w:val="single" w:sz="4" w:space="0" w:color="auto"/>
            </w:tcBorders>
            <w:shd w:val="clear" w:color="000000" w:fill="FFFFFF"/>
            <w:vAlign w:val="center"/>
            <w:hideMark/>
          </w:tcPr>
          <w:p w:rsidR="00817F2F" w:rsidRPr="00817F2F" w:rsidRDefault="00817F2F" w:rsidP="00817F2F">
            <w:pPr>
              <w:widowControl/>
              <w:ind w:firstLine="0"/>
              <w:jc w:val="center"/>
              <w:rPr>
                <w:rFonts w:ascii="仿宋_GB2312" w:hAnsi="宋体" w:cs="宋体" w:hint="eastAsia"/>
                <w:color w:val="000000"/>
                <w:kern w:val="0"/>
                <w:sz w:val="24"/>
              </w:rPr>
            </w:pPr>
            <w:r w:rsidRPr="00817F2F">
              <w:rPr>
                <w:rFonts w:ascii="仿宋_GB2312" w:hAnsi="宋体" w:cs="宋体" w:hint="eastAsia"/>
                <w:color w:val="000000"/>
                <w:kern w:val="0"/>
                <w:sz w:val="24"/>
              </w:rPr>
              <w:t>超敏C-反应蛋白</w:t>
            </w:r>
          </w:p>
        </w:tc>
        <w:tc>
          <w:tcPr>
            <w:tcW w:w="1050" w:type="dxa"/>
            <w:tcBorders>
              <w:top w:val="nil"/>
              <w:left w:val="nil"/>
              <w:bottom w:val="single" w:sz="4" w:space="0" w:color="auto"/>
              <w:right w:val="single" w:sz="4" w:space="0" w:color="auto"/>
            </w:tcBorders>
            <w:shd w:val="clear" w:color="000000" w:fill="FFFFFF"/>
            <w:vAlign w:val="center"/>
            <w:hideMark/>
          </w:tcPr>
          <w:p w:rsidR="00817F2F" w:rsidRPr="00817F2F" w:rsidRDefault="00817F2F" w:rsidP="00817F2F">
            <w:pPr>
              <w:widowControl/>
              <w:ind w:firstLine="0"/>
              <w:jc w:val="center"/>
              <w:rPr>
                <w:rFonts w:ascii="仿宋_GB2312" w:hAnsi="宋体" w:cs="宋体" w:hint="eastAsia"/>
                <w:color w:val="000000"/>
                <w:kern w:val="0"/>
                <w:sz w:val="24"/>
              </w:rPr>
            </w:pPr>
            <w:r w:rsidRPr="00817F2F">
              <w:rPr>
                <w:rFonts w:ascii="仿宋_GB2312" w:hAnsi="宋体" w:cs="宋体" w:hint="eastAsia"/>
                <w:color w:val="000000"/>
                <w:kern w:val="0"/>
                <w:sz w:val="24"/>
              </w:rPr>
              <w:t>√</w:t>
            </w:r>
          </w:p>
        </w:tc>
        <w:tc>
          <w:tcPr>
            <w:tcW w:w="1050" w:type="dxa"/>
            <w:tcBorders>
              <w:top w:val="nil"/>
              <w:left w:val="nil"/>
              <w:bottom w:val="single" w:sz="4" w:space="0" w:color="auto"/>
              <w:right w:val="single" w:sz="4" w:space="0" w:color="auto"/>
            </w:tcBorders>
            <w:shd w:val="clear" w:color="000000" w:fill="FFFFFF"/>
            <w:vAlign w:val="center"/>
            <w:hideMark/>
          </w:tcPr>
          <w:p w:rsidR="00817F2F" w:rsidRPr="00817F2F" w:rsidRDefault="00817F2F" w:rsidP="00817F2F">
            <w:pPr>
              <w:widowControl/>
              <w:ind w:firstLine="0"/>
              <w:jc w:val="center"/>
              <w:rPr>
                <w:rFonts w:ascii="仿宋_GB2312" w:hAnsi="宋体" w:cs="宋体" w:hint="eastAsia"/>
                <w:color w:val="000000"/>
                <w:kern w:val="0"/>
                <w:sz w:val="24"/>
              </w:rPr>
            </w:pPr>
            <w:r w:rsidRPr="00817F2F">
              <w:rPr>
                <w:rFonts w:ascii="仿宋_GB2312" w:hAnsi="宋体" w:cs="宋体" w:hint="eastAsia"/>
                <w:color w:val="000000"/>
                <w:kern w:val="0"/>
                <w:sz w:val="24"/>
              </w:rPr>
              <w:t>√</w:t>
            </w:r>
          </w:p>
        </w:tc>
        <w:tc>
          <w:tcPr>
            <w:tcW w:w="1050" w:type="dxa"/>
            <w:tcBorders>
              <w:top w:val="nil"/>
              <w:left w:val="nil"/>
              <w:bottom w:val="single" w:sz="4" w:space="0" w:color="auto"/>
              <w:right w:val="single" w:sz="4" w:space="0" w:color="auto"/>
            </w:tcBorders>
            <w:shd w:val="clear" w:color="000000" w:fill="FFFFFF"/>
            <w:vAlign w:val="center"/>
            <w:hideMark/>
          </w:tcPr>
          <w:p w:rsidR="00817F2F" w:rsidRPr="00817F2F" w:rsidRDefault="00817F2F" w:rsidP="00817F2F">
            <w:pPr>
              <w:widowControl/>
              <w:ind w:firstLine="0"/>
              <w:jc w:val="center"/>
              <w:rPr>
                <w:rFonts w:ascii="仿宋_GB2312" w:hAnsi="宋体" w:cs="宋体" w:hint="eastAsia"/>
                <w:color w:val="000000"/>
                <w:kern w:val="0"/>
                <w:sz w:val="24"/>
              </w:rPr>
            </w:pPr>
            <w:r w:rsidRPr="00817F2F">
              <w:rPr>
                <w:rFonts w:ascii="仿宋_GB2312" w:hAnsi="宋体" w:cs="宋体" w:hint="eastAsia"/>
                <w:color w:val="000000"/>
                <w:kern w:val="0"/>
                <w:sz w:val="24"/>
              </w:rPr>
              <w:t>√</w:t>
            </w:r>
          </w:p>
        </w:tc>
        <w:tc>
          <w:tcPr>
            <w:tcW w:w="6258" w:type="dxa"/>
            <w:tcBorders>
              <w:top w:val="nil"/>
              <w:left w:val="nil"/>
              <w:bottom w:val="single" w:sz="4" w:space="0" w:color="auto"/>
              <w:right w:val="single" w:sz="8" w:space="0" w:color="auto"/>
            </w:tcBorders>
            <w:shd w:val="clear" w:color="000000" w:fill="FFFFFF"/>
            <w:vAlign w:val="center"/>
            <w:hideMark/>
          </w:tcPr>
          <w:p w:rsidR="00817F2F" w:rsidRPr="00817F2F" w:rsidRDefault="00817F2F" w:rsidP="00817F2F">
            <w:pPr>
              <w:widowControl/>
              <w:ind w:firstLine="0"/>
              <w:jc w:val="center"/>
              <w:rPr>
                <w:rFonts w:ascii="仿宋_GB2312" w:hAnsi="宋体" w:cs="宋体" w:hint="eastAsia"/>
                <w:color w:val="000000"/>
                <w:kern w:val="0"/>
                <w:sz w:val="24"/>
              </w:rPr>
            </w:pPr>
            <w:r w:rsidRPr="00817F2F">
              <w:rPr>
                <w:rFonts w:ascii="仿宋_GB2312" w:hAnsi="宋体" w:cs="宋体" w:hint="eastAsia"/>
                <w:color w:val="000000"/>
                <w:kern w:val="0"/>
                <w:sz w:val="24"/>
              </w:rPr>
              <w:t>检测免疫及炎症反应指标。</w:t>
            </w:r>
          </w:p>
        </w:tc>
      </w:tr>
      <w:tr w:rsidR="00817F2F" w:rsidRPr="00C832C6" w:rsidTr="00FE721E">
        <w:trPr>
          <w:gridBefore w:val="1"/>
          <w:gridAfter w:val="1"/>
          <w:wBefore w:w="821" w:type="dxa"/>
          <w:wAfter w:w="1724" w:type="dxa"/>
          <w:trHeight w:val="705"/>
        </w:trPr>
        <w:tc>
          <w:tcPr>
            <w:tcW w:w="881" w:type="dxa"/>
            <w:tcBorders>
              <w:top w:val="nil"/>
              <w:left w:val="single" w:sz="8" w:space="0" w:color="auto"/>
              <w:bottom w:val="single" w:sz="4" w:space="0" w:color="auto"/>
              <w:right w:val="single" w:sz="4" w:space="0" w:color="auto"/>
            </w:tcBorders>
            <w:shd w:val="clear" w:color="000000" w:fill="FFFFFF"/>
            <w:vAlign w:val="center"/>
            <w:hideMark/>
          </w:tcPr>
          <w:p w:rsidR="00817F2F" w:rsidRPr="00817F2F" w:rsidRDefault="00817F2F" w:rsidP="00817F2F">
            <w:pPr>
              <w:widowControl/>
              <w:ind w:firstLine="0"/>
              <w:jc w:val="center"/>
              <w:rPr>
                <w:rFonts w:ascii="仿宋_GB2312" w:hAnsi="宋体" w:cs="宋体" w:hint="eastAsia"/>
                <w:color w:val="000000"/>
                <w:kern w:val="0"/>
                <w:sz w:val="24"/>
              </w:rPr>
            </w:pPr>
            <w:r w:rsidRPr="00817F2F">
              <w:rPr>
                <w:rFonts w:ascii="仿宋_GB2312" w:hAnsi="宋体" w:cs="宋体" w:hint="eastAsia"/>
                <w:color w:val="000000"/>
                <w:kern w:val="0"/>
                <w:sz w:val="24"/>
              </w:rPr>
              <w:t>24</w:t>
            </w:r>
          </w:p>
        </w:tc>
        <w:tc>
          <w:tcPr>
            <w:tcW w:w="1223" w:type="dxa"/>
            <w:tcBorders>
              <w:top w:val="nil"/>
              <w:left w:val="nil"/>
              <w:bottom w:val="single" w:sz="4" w:space="0" w:color="auto"/>
              <w:right w:val="single" w:sz="4" w:space="0" w:color="auto"/>
            </w:tcBorders>
            <w:shd w:val="clear" w:color="000000" w:fill="FFFFFF"/>
            <w:vAlign w:val="center"/>
            <w:hideMark/>
          </w:tcPr>
          <w:p w:rsidR="00817F2F" w:rsidRPr="00817F2F" w:rsidRDefault="00817F2F" w:rsidP="00817F2F">
            <w:pPr>
              <w:widowControl/>
              <w:ind w:firstLine="0"/>
              <w:jc w:val="center"/>
              <w:rPr>
                <w:rFonts w:ascii="仿宋_GB2312" w:hAnsi="宋体" w:cs="宋体" w:hint="eastAsia"/>
                <w:color w:val="000000"/>
                <w:kern w:val="0"/>
                <w:sz w:val="24"/>
              </w:rPr>
            </w:pPr>
            <w:r w:rsidRPr="00817F2F">
              <w:rPr>
                <w:rFonts w:ascii="仿宋_GB2312" w:hAnsi="宋体" w:cs="宋体" w:hint="eastAsia"/>
                <w:color w:val="000000"/>
                <w:kern w:val="0"/>
                <w:sz w:val="24"/>
              </w:rPr>
              <w:t>采血化验</w:t>
            </w:r>
          </w:p>
        </w:tc>
        <w:tc>
          <w:tcPr>
            <w:tcW w:w="1536" w:type="dxa"/>
            <w:tcBorders>
              <w:top w:val="nil"/>
              <w:left w:val="nil"/>
              <w:bottom w:val="single" w:sz="4" w:space="0" w:color="auto"/>
              <w:right w:val="single" w:sz="4" w:space="0" w:color="auto"/>
            </w:tcBorders>
            <w:shd w:val="clear" w:color="000000" w:fill="FFFFFF"/>
            <w:vAlign w:val="center"/>
            <w:hideMark/>
          </w:tcPr>
          <w:p w:rsidR="00817F2F" w:rsidRPr="00817F2F" w:rsidRDefault="00817F2F" w:rsidP="00817F2F">
            <w:pPr>
              <w:widowControl/>
              <w:ind w:firstLine="0"/>
              <w:jc w:val="center"/>
              <w:rPr>
                <w:rFonts w:ascii="仿宋_GB2312" w:hAnsi="宋体" w:cs="宋体" w:hint="eastAsia"/>
                <w:color w:val="000000"/>
                <w:kern w:val="0"/>
                <w:sz w:val="24"/>
              </w:rPr>
            </w:pPr>
            <w:r w:rsidRPr="00817F2F">
              <w:rPr>
                <w:rFonts w:ascii="仿宋_GB2312" w:hAnsi="宋体" w:cs="宋体" w:hint="eastAsia"/>
                <w:color w:val="000000"/>
                <w:kern w:val="0"/>
                <w:sz w:val="24"/>
              </w:rPr>
              <w:t>空腹血糖</w:t>
            </w:r>
          </w:p>
        </w:tc>
        <w:tc>
          <w:tcPr>
            <w:tcW w:w="1050" w:type="dxa"/>
            <w:tcBorders>
              <w:top w:val="nil"/>
              <w:left w:val="nil"/>
              <w:bottom w:val="single" w:sz="4" w:space="0" w:color="auto"/>
              <w:right w:val="single" w:sz="4" w:space="0" w:color="auto"/>
            </w:tcBorders>
            <w:shd w:val="clear" w:color="000000" w:fill="FFFFFF"/>
            <w:vAlign w:val="center"/>
            <w:hideMark/>
          </w:tcPr>
          <w:p w:rsidR="00817F2F" w:rsidRPr="00817F2F" w:rsidRDefault="00817F2F" w:rsidP="00817F2F">
            <w:pPr>
              <w:widowControl/>
              <w:ind w:firstLine="0"/>
              <w:jc w:val="center"/>
              <w:rPr>
                <w:rFonts w:ascii="仿宋_GB2312" w:hAnsi="宋体" w:cs="宋体" w:hint="eastAsia"/>
                <w:color w:val="000000"/>
                <w:kern w:val="0"/>
                <w:sz w:val="24"/>
              </w:rPr>
            </w:pPr>
            <w:r w:rsidRPr="00817F2F">
              <w:rPr>
                <w:rFonts w:ascii="仿宋_GB2312" w:hAnsi="宋体" w:cs="宋体" w:hint="eastAsia"/>
                <w:color w:val="000000"/>
                <w:kern w:val="0"/>
                <w:sz w:val="24"/>
              </w:rPr>
              <w:t>√</w:t>
            </w:r>
          </w:p>
        </w:tc>
        <w:tc>
          <w:tcPr>
            <w:tcW w:w="1050" w:type="dxa"/>
            <w:tcBorders>
              <w:top w:val="nil"/>
              <w:left w:val="nil"/>
              <w:bottom w:val="single" w:sz="4" w:space="0" w:color="auto"/>
              <w:right w:val="single" w:sz="4" w:space="0" w:color="auto"/>
            </w:tcBorders>
            <w:shd w:val="clear" w:color="000000" w:fill="FFFFFF"/>
            <w:vAlign w:val="center"/>
            <w:hideMark/>
          </w:tcPr>
          <w:p w:rsidR="00817F2F" w:rsidRPr="00817F2F" w:rsidRDefault="00817F2F" w:rsidP="00817F2F">
            <w:pPr>
              <w:widowControl/>
              <w:ind w:firstLine="0"/>
              <w:jc w:val="center"/>
              <w:rPr>
                <w:rFonts w:ascii="仿宋_GB2312" w:hAnsi="宋体" w:cs="宋体" w:hint="eastAsia"/>
                <w:color w:val="000000"/>
                <w:kern w:val="0"/>
                <w:sz w:val="24"/>
              </w:rPr>
            </w:pPr>
            <w:r w:rsidRPr="00817F2F">
              <w:rPr>
                <w:rFonts w:ascii="仿宋_GB2312" w:hAnsi="宋体" w:cs="宋体" w:hint="eastAsia"/>
                <w:color w:val="000000"/>
                <w:kern w:val="0"/>
                <w:sz w:val="24"/>
              </w:rPr>
              <w:t>√</w:t>
            </w:r>
          </w:p>
        </w:tc>
        <w:tc>
          <w:tcPr>
            <w:tcW w:w="1050" w:type="dxa"/>
            <w:tcBorders>
              <w:top w:val="nil"/>
              <w:left w:val="nil"/>
              <w:bottom w:val="single" w:sz="4" w:space="0" w:color="auto"/>
              <w:right w:val="single" w:sz="4" w:space="0" w:color="auto"/>
            </w:tcBorders>
            <w:shd w:val="clear" w:color="000000" w:fill="FFFFFF"/>
            <w:vAlign w:val="center"/>
            <w:hideMark/>
          </w:tcPr>
          <w:p w:rsidR="00817F2F" w:rsidRPr="00817F2F" w:rsidRDefault="00817F2F" w:rsidP="00817F2F">
            <w:pPr>
              <w:widowControl/>
              <w:ind w:firstLine="0"/>
              <w:jc w:val="center"/>
              <w:rPr>
                <w:rFonts w:ascii="仿宋_GB2312" w:hAnsi="宋体" w:cs="宋体" w:hint="eastAsia"/>
                <w:color w:val="000000"/>
                <w:kern w:val="0"/>
                <w:sz w:val="24"/>
              </w:rPr>
            </w:pPr>
            <w:r w:rsidRPr="00817F2F">
              <w:rPr>
                <w:rFonts w:ascii="仿宋_GB2312" w:hAnsi="宋体" w:cs="宋体" w:hint="eastAsia"/>
                <w:color w:val="000000"/>
                <w:kern w:val="0"/>
                <w:sz w:val="24"/>
              </w:rPr>
              <w:t>√</w:t>
            </w:r>
          </w:p>
        </w:tc>
        <w:tc>
          <w:tcPr>
            <w:tcW w:w="6258" w:type="dxa"/>
            <w:tcBorders>
              <w:top w:val="nil"/>
              <w:left w:val="nil"/>
              <w:bottom w:val="single" w:sz="4" w:space="0" w:color="auto"/>
              <w:right w:val="single" w:sz="8" w:space="0" w:color="auto"/>
            </w:tcBorders>
            <w:shd w:val="clear" w:color="000000" w:fill="FFFFFF"/>
            <w:vAlign w:val="center"/>
            <w:hideMark/>
          </w:tcPr>
          <w:p w:rsidR="00817F2F" w:rsidRPr="00817F2F" w:rsidRDefault="00817F2F" w:rsidP="00817F2F">
            <w:pPr>
              <w:widowControl/>
              <w:ind w:firstLine="0"/>
              <w:jc w:val="center"/>
              <w:rPr>
                <w:rFonts w:ascii="仿宋_GB2312" w:hAnsi="宋体" w:cs="宋体" w:hint="eastAsia"/>
                <w:color w:val="000000"/>
                <w:kern w:val="0"/>
                <w:sz w:val="24"/>
              </w:rPr>
            </w:pPr>
            <w:r w:rsidRPr="00817F2F">
              <w:rPr>
                <w:rFonts w:ascii="仿宋_GB2312" w:hAnsi="宋体" w:cs="宋体" w:hint="eastAsia"/>
                <w:color w:val="000000"/>
                <w:kern w:val="0"/>
                <w:sz w:val="24"/>
              </w:rPr>
              <w:t>是筛查糖尿病最基本的方法。</w:t>
            </w:r>
          </w:p>
        </w:tc>
      </w:tr>
      <w:tr w:rsidR="00817F2F" w:rsidRPr="00C832C6" w:rsidTr="00FE721E">
        <w:trPr>
          <w:gridBefore w:val="1"/>
          <w:gridAfter w:val="1"/>
          <w:wBefore w:w="821" w:type="dxa"/>
          <w:wAfter w:w="1724" w:type="dxa"/>
          <w:trHeight w:val="705"/>
        </w:trPr>
        <w:tc>
          <w:tcPr>
            <w:tcW w:w="881" w:type="dxa"/>
            <w:tcBorders>
              <w:top w:val="nil"/>
              <w:left w:val="single" w:sz="8" w:space="0" w:color="auto"/>
              <w:bottom w:val="single" w:sz="4" w:space="0" w:color="auto"/>
              <w:right w:val="single" w:sz="4" w:space="0" w:color="auto"/>
            </w:tcBorders>
            <w:shd w:val="clear" w:color="000000" w:fill="FFFFFF"/>
            <w:vAlign w:val="center"/>
            <w:hideMark/>
          </w:tcPr>
          <w:p w:rsidR="00817F2F" w:rsidRPr="00817F2F" w:rsidRDefault="00817F2F" w:rsidP="00817F2F">
            <w:pPr>
              <w:widowControl/>
              <w:ind w:firstLine="0"/>
              <w:jc w:val="center"/>
              <w:rPr>
                <w:rFonts w:ascii="仿宋_GB2312" w:hAnsi="宋体" w:cs="宋体" w:hint="eastAsia"/>
                <w:color w:val="000000"/>
                <w:kern w:val="0"/>
                <w:sz w:val="24"/>
              </w:rPr>
            </w:pPr>
            <w:r w:rsidRPr="00817F2F">
              <w:rPr>
                <w:rFonts w:ascii="仿宋_GB2312" w:hAnsi="宋体" w:cs="宋体" w:hint="eastAsia"/>
                <w:color w:val="000000"/>
                <w:kern w:val="0"/>
                <w:sz w:val="24"/>
              </w:rPr>
              <w:t>25</w:t>
            </w:r>
          </w:p>
        </w:tc>
        <w:tc>
          <w:tcPr>
            <w:tcW w:w="1223" w:type="dxa"/>
            <w:tcBorders>
              <w:top w:val="nil"/>
              <w:left w:val="nil"/>
              <w:bottom w:val="single" w:sz="4" w:space="0" w:color="auto"/>
              <w:right w:val="single" w:sz="4" w:space="0" w:color="auto"/>
            </w:tcBorders>
            <w:shd w:val="clear" w:color="000000" w:fill="FFFFFF"/>
            <w:vAlign w:val="center"/>
            <w:hideMark/>
          </w:tcPr>
          <w:p w:rsidR="00817F2F" w:rsidRPr="00817F2F" w:rsidRDefault="00817F2F" w:rsidP="00817F2F">
            <w:pPr>
              <w:widowControl/>
              <w:ind w:firstLine="0"/>
              <w:jc w:val="center"/>
              <w:rPr>
                <w:rFonts w:ascii="仿宋_GB2312" w:hAnsi="宋体" w:cs="宋体" w:hint="eastAsia"/>
                <w:color w:val="000000"/>
                <w:kern w:val="0"/>
                <w:sz w:val="24"/>
              </w:rPr>
            </w:pPr>
            <w:r w:rsidRPr="00817F2F">
              <w:rPr>
                <w:rFonts w:ascii="仿宋_GB2312" w:hAnsi="宋体" w:cs="宋体" w:hint="eastAsia"/>
                <w:color w:val="000000"/>
                <w:kern w:val="0"/>
                <w:sz w:val="24"/>
              </w:rPr>
              <w:t>采血化验</w:t>
            </w:r>
          </w:p>
        </w:tc>
        <w:tc>
          <w:tcPr>
            <w:tcW w:w="1536" w:type="dxa"/>
            <w:tcBorders>
              <w:top w:val="nil"/>
              <w:left w:val="nil"/>
              <w:bottom w:val="single" w:sz="4" w:space="0" w:color="auto"/>
              <w:right w:val="single" w:sz="4" w:space="0" w:color="auto"/>
            </w:tcBorders>
            <w:shd w:val="clear" w:color="000000" w:fill="FFFFFF"/>
            <w:vAlign w:val="center"/>
            <w:hideMark/>
          </w:tcPr>
          <w:p w:rsidR="00817F2F" w:rsidRPr="00817F2F" w:rsidRDefault="00817F2F" w:rsidP="00817F2F">
            <w:pPr>
              <w:widowControl/>
              <w:ind w:firstLine="0"/>
              <w:jc w:val="center"/>
              <w:rPr>
                <w:rFonts w:ascii="仿宋_GB2312" w:hAnsi="宋体" w:cs="宋体" w:hint="eastAsia"/>
                <w:color w:val="000000"/>
                <w:kern w:val="0"/>
                <w:sz w:val="24"/>
              </w:rPr>
            </w:pPr>
            <w:r w:rsidRPr="00817F2F">
              <w:rPr>
                <w:rFonts w:ascii="仿宋_GB2312" w:hAnsi="宋体" w:cs="宋体" w:hint="eastAsia"/>
                <w:color w:val="000000"/>
                <w:kern w:val="0"/>
                <w:sz w:val="24"/>
              </w:rPr>
              <w:t>肾功能三项</w:t>
            </w:r>
          </w:p>
        </w:tc>
        <w:tc>
          <w:tcPr>
            <w:tcW w:w="1050" w:type="dxa"/>
            <w:tcBorders>
              <w:top w:val="nil"/>
              <w:left w:val="nil"/>
              <w:bottom w:val="single" w:sz="4" w:space="0" w:color="auto"/>
              <w:right w:val="single" w:sz="4" w:space="0" w:color="auto"/>
            </w:tcBorders>
            <w:shd w:val="clear" w:color="000000" w:fill="FFFFFF"/>
            <w:vAlign w:val="center"/>
            <w:hideMark/>
          </w:tcPr>
          <w:p w:rsidR="00817F2F" w:rsidRPr="00817F2F" w:rsidRDefault="00817F2F" w:rsidP="00817F2F">
            <w:pPr>
              <w:widowControl/>
              <w:ind w:firstLine="0"/>
              <w:jc w:val="center"/>
              <w:rPr>
                <w:rFonts w:ascii="仿宋_GB2312" w:hAnsi="宋体" w:cs="宋体" w:hint="eastAsia"/>
                <w:color w:val="000000"/>
                <w:kern w:val="0"/>
                <w:sz w:val="24"/>
              </w:rPr>
            </w:pPr>
            <w:r w:rsidRPr="00817F2F">
              <w:rPr>
                <w:rFonts w:ascii="仿宋_GB2312" w:hAnsi="宋体" w:cs="宋体" w:hint="eastAsia"/>
                <w:color w:val="000000"/>
                <w:kern w:val="0"/>
                <w:sz w:val="24"/>
              </w:rPr>
              <w:t>√</w:t>
            </w:r>
          </w:p>
        </w:tc>
        <w:tc>
          <w:tcPr>
            <w:tcW w:w="1050" w:type="dxa"/>
            <w:tcBorders>
              <w:top w:val="nil"/>
              <w:left w:val="nil"/>
              <w:bottom w:val="single" w:sz="4" w:space="0" w:color="auto"/>
              <w:right w:val="single" w:sz="4" w:space="0" w:color="auto"/>
            </w:tcBorders>
            <w:shd w:val="clear" w:color="000000" w:fill="FFFFFF"/>
            <w:vAlign w:val="center"/>
            <w:hideMark/>
          </w:tcPr>
          <w:p w:rsidR="00817F2F" w:rsidRPr="00817F2F" w:rsidRDefault="00817F2F" w:rsidP="00817F2F">
            <w:pPr>
              <w:widowControl/>
              <w:ind w:firstLine="0"/>
              <w:jc w:val="center"/>
              <w:rPr>
                <w:rFonts w:ascii="仿宋_GB2312" w:hAnsi="宋体" w:cs="宋体" w:hint="eastAsia"/>
                <w:color w:val="000000"/>
                <w:kern w:val="0"/>
                <w:sz w:val="24"/>
              </w:rPr>
            </w:pPr>
            <w:r w:rsidRPr="00817F2F">
              <w:rPr>
                <w:rFonts w:ascii="仿宋_GB2312" w:hAnsi="宋体" w:cs="宋体" w:hint="eastAsia"/>
                <w:color w:val="000000"/>
                <w:kern w:val="0"/>
                <w:sz w:val="24"/>
              </w:rPr>
              <w:t>√</w:t>
            </w:r>
          </w:p>
        </w:tc>
        <w:tc>
          <w:tcPr>
            <w:tcW w:w="1050" w:type="dxa"/>
            <w:tcBorders>
              <w:top w:val="nil"/>
              <w:left w:val="nil"/>
              <w:bottom w:val="single" w:sz="4" w:space="0" w:color="auto"/>
              <w:right w:val="single" w:sz="4" w:space="0" w:color="auto"/>
            </w:tcBorders>
            <w:shd w:val="clear" w:color="000000" w:fill="FFFFFF"/>
            <w:vAlign w:val="center"/>
            <w:hideMark/>
          </w:tcPr>
          <w:p w:rsidR="00817F2F" w:rsidRPr="00817F2F" w:rsidRDefault="00817F2F" w:rsidP="00817F2F">
            <w:pPr>
              <w:widowControl/>
              <w:ind w:firstLine="0"/>
              <w:jc w:val="center"/>
              <w:rPr>
                <w:rFonts w:ascii="仿宋_GB2312" w:hAnsi="宋体" w:cs="宋体" w:hint="eastAsia"/>
                <w:color w:val="000000"/>
                <w:kern w:val="0"/>
                <w:sz w:val="24"/>
              </w:rPr>
            </w:pPr>
            <w:r w:rsidRPr="00817F2F">
              <w:rPr>
                <w:rFonts w:ascii="仿宋_GB2312" w:hAnsi="宋体" w:cs="宋体" w:hint="eastAsia"/>
                <w:color w:val="000000"/>
                <w:kern w:val="0"/>
                <w:sz w:val="24"/>
              </w:rPr>
              <w:t>√</w:t>
            </w:r>
          </w:p>
        </w:tc>
        <w:tc>
          <w:tcPr>
            <w:tcW w:w="6258" w:type="dxa"/>
            <w:tcBorders>
              <w:top w:val="nil"/>
              <w:left w:val="nil"/>
              <w:bottom w:val="single" w:sz="4" w:space="0" w:color="auto"/>
              <w:right w:val="single" w:sz="8" w:space="0" w:color="auto"/>
            </w:tcBorders>
            <w:shd w:val="clear" w:color="000000" w:fill="FFFFFF"/>
            <w:vAlign w:val="center"/>
            <w:hideMark/>
          </w:tcPr>
          <w:p w:rsidR="00817F2F" w:rsidRPr="00817F2F" w:rsidRDefault="00817F2F" w:rsidP="00817F2F">
            <w:pPr>
              <w:widowControl/>
              <w:ind w:firstLine="0"/>
              <w:jc w:val="center"/>
              <w:rPr>
                <w:rFonts w:ascii="仿宋_GB2312" w:hAnsi="宋体" w:cs="宋体" w:hint="eastAsia"/>
                <w:color w:val="000000"/>
                <w:kern w:val="0"/>
                <w:sz w:val="24"/>
              </w:rPr>
            </w:pPr>
            <w:r w:rsidRPr="00817F2F">
              <w:rPr>
                <w:rFonts w:ascii="仿宋_GB2312" w:hAnsi="宋体" w:cs="宋体" w:hint="eastAsia"/>
                <w:color w:val="000000"/>
                <w:kern w:val="0"/>
                <w:sz w:val="24"/>
              </w:rPr>
              <w:t>包括尿素(Urea)、肌酐(CR)、尿酸(Ua)等3项；尿素(Urea)是肾脏滤过代谢的最终产物，当肾功能损害时，此时血清中之尿素数值升高。肌酐(CR)是评估肾脏排泄功能的重要指标，诊断价值优于尿素，不受饮食影响，但受肌肉容积影响。在肾小球受损中晚期或中重度受损时，肌酐浓度才升高。尿酸(Ua)：尿酸增高主要见于痛风、高嘌呤</w:t>
            </w:r>
            <w:r w:rsidRPr="00817F2F">
              <w:rPr>
                <w:rFonts w:ascii="仿宋_GB2312" w:hAnsi="宋体" w:cs="宋体" w:hint="eastAsia"/>
                <w:color w:val="000000"/>
                <w:kern w:val="0"/>
                <w:sz w:val="24"/>
              </w:rPr>
              <w:lastRenderedPageBreak/>
              <w:t>食物、代谢综合征及尿酸类肾结石等，尿酸有助于痛风、肾病、血液病的发现。肾功下降时血尿酸也会偏高。</w:t>
            </w:r>
          </w:p>
        </w:tc>
      </w:tr>
      <w:tr w:rsidR="00817F2F" w:rsidRPr="00C832C6" w:rsidTr="00FE721E">
        <w:trPr>
          <w:gridBefore w:val="1"/>
          <w:gridAfter w:val="1"/>
          <w:wBefore w:w="821" w:type="dxa"/>
          <w:wAfter w:w="1724" w:type="dxa"/>
          <w:trHeight w:val="855"/>
        </w:trPr>
        <w:tc>
          <w:tcPr>
            <w:tcW w:w="881" w:type="dxa"/>
            <w:tcBorders>
              <w:top w:val="nil"/>
              <w:left w:val="single" w:sz="8" w:space="0" w:color="auto"/>
              <w:bottom w:val="single" w:sz="4" w:space="0" w:color="auto"/>
              <w:right w:val="single" w:sz="4" w:space="0" w:color="auto"/>
            </w:tcBorders>
            <w:shd w:val="clear" w:color="000000" w:fill="FFFFFF"/>
            <w:vAlign w:val="center"/>
            <w:hideMark/>
          </w:tcPr>
          <w:p w:rsidR="00817F2F" w:rsidRPr="00817F2F" w:rsidRDefault="00817F2F" w:rsidP="00817F2F">
            <w:pPr>
              <w:widowControl/>
              <w:ind w:firstLine="0"/>
              <w:jc w:val="center"/>
              <w:rPr>
                <w:rFonts w:ascii="仿宋_GB2312" w:hAnsi="Arial" w:cs="Arial" w:hint="eastAsia"/>
                <w:color w:val="000000"/>
                <w:kern w:val="0"/>
                <w:sz w:val="24"/>
              </w:rPr>
            </w:pPr>
          </w:p>
        </w:tc>
        <w:tc>
          <w:tcPr>
            <w:tcW w:w="1223" w:type="dxa"/>
            <w:tcBorders>
              <w:top w:val="nil"/>
              <w:left w:val="nil"/>
              <w:bottom w:val="single" w:sz="4" w:space="0" w:color="auto"/>
              <w:right w:val="single" w:sz="4" w:space="0" w:color="auto"/>
            </w:tcBorders>
            <w:shd w:val="clear" w:color="000000" w:fill="FFFFFF"/>
            <w:vAlign w:val="center"/>
            <w:hideMark/>
          </w:tcPr>
          <w:p w:rsidR="00817F2F" w:rsidRPr="00817F2F" w:rsidRDefault="00817F2F" w:rsidP="00817F2F">
            <w:pPr>
              <w:widowControl/>
              <w:ind w:firstLine="0"/>
              <w:jc w:val="center"/>
              <w:rPr>
                <w:rFonts w:ascii="仿宋_GB2312" w:hAnsi="宋体" w:cs="宋体" w:hint="eastAsia"/>
                <w:color w:val="000000"/>
                <w:kern w:val="0"/>
                <w:sz w:val="24"/>
              </w:rPr>
            </w:pPr>
            <w:r w:rsidRPr="00817F2F">
              <w:rPr>
                <w:rFonts w:ascii="仿宋_GB2312" w:hAnsi="宋体" w:cs="宋体" w:hint="eastAsia"/>
                <w:color w:val="000000"/>
                <w:kern w:val="0"/>
                <w:sz w:val="24"/>
              </w:rPr>
              <w:t>采血化验</w:t>
            </w:r>
          </w:p>
        </w:tc>
        <w:tc>
          <w:tcPr>
            <w:tcW w:w="1536" w:type="dxa"/>
            <w:tcBorders>
              <w:top w:val="nil"/>
              <w:left w:val="nil"/>
              <w:bottom w:val="single" w:sz="4" w:space="0" w:color="auto"/>
              <w:right w:val="single" w:sz="4" w:space="0" w:color="auto"/>
            </w:tcBorders>
            <w:shd w:val="clear" w:color="000000" w:fill="FFFFFF"/>
            <w:vAlign w:val="center"/>
            <w:hideMark/>
          </w:tcPr>
          <w:p w:rsidR="00817F2F" w:rsidRPr="00817F2F" w:rsidRDefault="00817F2F" w:rsidP="00817F2F">
            <w:pPr>
              <w:widowControl/>
              <w:ind w:firstLine="0"/>
              <w:jc w:val="center"/>
              <w:rPr>
                <w:rFonts w:ascii="仿宋_GB2312" w:hAnsi="宋体" w:cs="宋体" w:hint="eastAsia"/>
                <w:color w:val="000000"/>
                <w:kern w:val="0"/>
                <w:sz w:val="24"/>
              </w:rPr>
            </w:pPr>
            <w:r w:rsidRPr="00817F2F">
              <w:rPr>
                <w:rFonts w:ascii="仿宋_GB2312" w:hAnsi="宋体" w:cs="宋体" w:hint="eastAsia"/>
                <w:color w:val="000000"/>
                <w:kern w:val="0"/>
                <w:sz w:val="24"/>
              </w:rPr>
              <w:t>视黄醇结合蛋白</w:t>
            </w:r>
          </w:p>
        </w:tc>
        <w:tc>
          <w:tcPr>
            <w:tcW w:w="1050" w:type="dxa"/>
            <w:tcBorders>
              <w:top w:val="nil"/>
              <w:left w:val="nil"/>
              <w:bottom w:val="single" w:sz="4" w:space="0" w:color="auto"/>
              <w:right w:val="single" w:sz="4" w:space="0" w:color="auto"/>
            </w:tcBorders>
            <w:shd w:val="clear" w:color="000000" w:fill="FFFFFF"/>
            <w:vAlign w:val="center"/>
            <w:hideMark/>
          </w:tcPr>
          <w:p w:rsidR="00817F2F" w:rsidRPr="00817F2F" w:rsidRDefault="00817F2F" w:rsidP="00817F2F">
            <w:pPr>
              <w:widowControl/>
              <w:ind w:firstLine="0"/>
              <w:jc w:val="center"/>
              <w:rPr>
                <w:rFonts w:ascii="仿宋_GB2312" w:hAnsi="宋体" w:cs="宋体" w:hint="eastAsia"/>
                <w:color w:val="000000"/>
                <w:kern w:val="0"/>
                <w:sz w:val="24"/>
              </w:rPr>
            </w:pPr>
            <w:r w:rsidRPr="00817F2F">
              <w:rPr>
                <w:rFonts w:ascii="仿宋_GB2312" w:hAnsi="宋体" w:cs="宋体" w:hint="eastAsia"/>
                <w:color w:val="000000"/>
                <w:kern w:val="0"/>
                <w:sz w:val="24"/>
              </w:rPr>
              <w:t>—</w:t>
            </w:r>
          </w:p>
        </w:tc>
        <w:tc>
          <w:tcPr>
            <w:tcW w:w="1050" w:type="dxa"/>
            <w:tcBorders>
              <w:top w:val="nil"/>
              <w:left w:val="nil"/>
              <w:bottom w:val="single" w:sz="4" w:space="0" w:color="auto"/>
              <w:right w:val="single" w:sz="4" w:space="0" w:color="auto"/>
            </w:tcBorders>
            <w:shd w:val="clear" w:color="000000" w:fill="FFFFFF"/>
            <w:vAlign w:val="center"/>
            <w:hideMark/>
          </w:tcPr>
          <w:p w:rsidR="00817F2F" w:rsidRPr="00817F2F" w:rsidRDefault="00817F2F" w:rsidP="00817F2F">
            <w:pPr>
              <w:widowControl/>
              <w:ind w:firstLine="0"/>
              <w:jc w:val="center"/>
              <w:rPr>
                <w:rFonts w:ascii="仿宋_GB2312" w:hAnsi="宋体" w:cs="宋体" w:hint="eastAsia"/>
                <w:color w:val="000000"/>
                <w:kern w:val="0"/>
                <w:sz w:val="24"/>
              </w:rPr>
            </w:pPr>
            <w:r w:rsidRPr="00817F2F">
              <w:rPr>
                <w:rFonts w:ascii="仿宋_GB2312" w:hAnsi="宋体" w:cs="宋体" w:hint="eastAsia"/>
                <w:color w:val="000000"/>
                <w:kern w:val="0"/>
                <w:sz w:val="24"/>
              </w:rPr>
              <w:t>—</w:t>
            </w:r>
          </w:p>
        </w:tc>
        <w:tc>
          <w:tcPr>
            <w:tcW w:w="1050" w:type="dxa"/>
            <w:tcBorders>
              <w:top w:val="nil"/>
              <w:left w:val="nil"/>
              <w:bottom w:val="single" w:sz="4" w:space="0" w:color="auto"/>
              <w:right w:val="single" w:sz="4" w:space="0" w:color="auto"/>
            </w:tcBorders>
            <w:shd w:val="clear" w:color="000000" w:fill="FFFFFF"/>
            <w:vAlign w:val="center"/>
            <w:hideMark/>
          </w:tcPr>
          <w:p w:rsidR="00817F2F" w:rsidRPr="00817F2F" w:rsidRDefault="00817F2F" w:rsidP="00817F2F">
            <w:pPr>
              <w:widowControl/>
              <w:ind w:firstLine="0"/>
              <w:jc w:val="center"/>
              <w:rPr>
                <w:rFonts w:ascii="仿宋_GB2312" w:hAnsi="宋体" w:cs="宋体" w:hint="eastAsia"/>
                <w:color w:val="000000"/>
                <w:kern w:val="0"/>
                <w:sz w:val="24"/>
              </w:rPr>
            </w:pPr>
            <w:r w:rsidRPr="00817F2F">
              <w:rPr>
                <w:rFonts w:ascii="仿宋_GB2312" w:hAnsi="宋体" w:cs="宋体" w:hint="eastAsia"/>
                <w:color w:val="000000"/>
                <w:kern w:val="0"/>
                <w:sz w:val="24"/>
              </w:rPr>
              <w:t>√</w:t>
            </w:r>
          </w:p>
        </w:tc>
        <w:tc>
          <w:tcPr>
            <w:tcW w:w="6258" w:type="dxa"/>
            <w:tcBorders>
              <w:top w:val="nil"/>
              <w:left w:val="nil"/>
              <w:bottom w:val="single" w:sz="4" w:space="0" w:color="auto"/>
              <w:right w:val="single" w:sz="8" w:space="0" w:color="auto"/>
            </w:tcBorders>
            <w:shd w:val="clear" w:color="000000" w:fill="FFFFFF"/>
            <w:vAlign w:val="center"/>
            <w:hideMark/>
          </w:tcPr>
          <w:p w:rsidR="00817F2F" w:rsidRPr="00817F2F" w:rsidRDefault="00817F2F" w:rsidP="00817F2F">
            <w:pPr>
              <w:widowControl/>
              <w:ind w:firstLine="0"/>
              <w:jc w:val="center"/>
              <w:rPr>
                <w:rFonts w:ascii="仿宋_GB2312" w:hAnsi="宋体" w:cs="宋体" w:hint="eastAsia"/>
                <w:color w:val="000000"/>
                <w:kern w:val="0"/>
                <w:sz w:val="24"/>
              </w:rPr>
            </w:pPr>
            <w:r w:rsidRPr="00817F2F">
              <w:rPr>
                <w:rFonts w:ascii="仿宋_GB2312" w:hAnsi="宋体" w:cs="宋体" w:hint="eastAsia"/>
                <w:color w:val="000000"/>
                <w:kern w:val="0"/>
                <w:sz w:val="24"/>
              </w:rPr>
              <w:t>测定视黄醇结合蛋白能早期发现肾小管的功能损害，并能灵敏反映肾近曲小管的损害程度，还可作为肝功能早期损害和监护治疗的指标。</w:t>
            </w:r>
          </w:p>
        </w:tc>
      </w:tr>
      <w:tr w:rsidR="00817F2F" w:rsidRPr="00C832C6" w:rsidTr="00FE721E">
        <w:trPr>
          <w:gridBefore w:val="1"/>
          <w:gridAfter w:val="1"/>
          <w:wBefore w:w="821" w:type="dxa"/>
          <w:wAfter w:w="1724" w:type="dxa"/>
          <w:trHeight w:val="855"/>
        </w:trPr>
        <w:tc>
          <w:tcPr>
            <w:tcW w:w="881" w:type="dxa"/>
            <w:tcBorders>
              <w:top w:val="nil"/>
              <w:left w:val="single" w:sz="8" w:space="0" w:color="auto"/>
              <w:bottom w:val="single" w:sz="4" w:space="0" w:color="auto"/>
              <w:right w:val="single" w:sz="4" w:space="0" w:color="auto"/>
            </w:tcBorders>
            <w:shd w:val="clear" w:color="000000" w:fill="FFFFFF"/>
            <w:vAlign w:val="center"/>
            <w:hideMark/>
          </w:tcPr>
          <w:p w:rsidR="00817F2F" w:rsidRPr="00817F2F" w:rsidRDefault="00817F2F" w:rsidP="00817F2F">
            <w:pPr>
              <w:widowControl/>
              <w:ind w:firstLine="0"/>
              <w:jc w:val="center"/>
              <w:rPr>
                <w:rFonts w:ascii="仿宋_GB2312" w:hAnsi="Arial" w:cs="Arial" w:hint="eastAsia"/>
                <w:color w:val="000000"/>
                <w:kern w:val="0"/>
                <w:sz w:val="24"/>
              </w:rPr>
            </w:pPr>
          </w:p>
        </w:tc>
        <w:tc>
          <w:tcPr>
            <w:tcW w:w="1223" w:type="dxa"/>
            <w:tcBorders>
              <w:top w:val="nil"/>
              <w:left w:val="nil"/>
              <w:bottom w:val="single" w:sz="4" w:space="0" w:color="auto"/>
              <w:right w:val="single" w:sz="4" w:space="0" w:color="auto"/>
            </w:tcBorders>
            <w:shd w:val="clear" w:color="000000" w:fill="FFFFFF"/>
            <w:vAlign w:val="center"/>
            <w:hideMark/>
          </w:tcPr>
          <w:p w:rsidR="00817F2F" w:rsidRPr="00817F2F" w:rsidRDefault="00817F2F" w:rsidP="00817F2F">
            <w:pPr>
              <w:widowControl/>
              <w:ind w:firstLine="0"/>
              <w:jc w:val="center"/>
              <w:rPr>
                <w:rFonts w:ascii="仿宋_GB2312" w:hAnsi="宋体" w:cs="宋体" w:hint="eastAsia"/>
                <w:color w:val="000000"/>
                <w:kern w:val="0"/>
                <w:sz w:val="24"/>
              </w:rPr>
            </w:pPr>
            <w:r w:rsidRPr="00817F2F">
              <w:rPr>
                <w:rFonts w:ascii="仿宋_GB2312" w:hAnsi="宋体" w:cs="宋体" w:hint="eastAsia"/>
                <w:color w:val="000000"/>
                <w:kern w:val="0"/>
                <w:sz w:val="24"/>
              </w:rPr>
              <w:t>采血化验</w:t>
            </w:r>
          </w:p>
        </w:tc>
        <w:tc>
          <w:tcPr>
            <w:tcW w:w="1536" w:type="dxa"/>
            <w:tcBorders>
              <w:top w:val="nil"/>
              <w:left w:val="nil"/>
              <w:bottom w:val="single" w:sz="4" w:space="0" w:color="auto"/>
              <w:right w:val="single" w:sz="4" w:space="0" w:color="auto"/>
            </w:tcBorders>
            <w:shd w:val="clear" w:color="000000" w:fill="FFFFFF"/>
            <w:vAlign w:val="center"/>
            <w:hideMark/>
          </w:tcPr>
          <w:p w:rsidR="00817F2F" w:rsidRPr="00817F2F" w:rsidRDefault="00817F2F" w:rsidP="00817F2F">
            <w:pPr>
              <w:widowControl/>
              <w:ind w:firstLine="0"/>
              <w:jc w:val="center"/>
              <w:rPr>
                <w:rFonts w:ascii="仿宋_GB2312" w:hAnsi="宋体" w:cs="宋体" w:hint="eastAsia"/>
                <w:color w:val="000000"/>
                <w:kern w:val="0"/>
                <w:sz w:val="24"/>
              </w:rPr>
            </w:pPr>
            <w:r w:rsidRPr="00817F2F">
              <w:rPr>
                <w:rFonts w:ascii="仿宋_GB2312" w:hAnsi="宋体" w:cs="宋体" w:hint="eastAsia"/>
                <w:color w:val="000000"/>
                <w:kern w:val="0"/>
                <w:sz w:val="24"/>
              </w:rPr>
              <w:t>胱抑素C</w:t>
            </w:r>
          </w:p>
        </w:tc>
        <w:tc>
          <w:tcPr>
            <w:tcW w:w="1050" w:type="dxa"/>
            <w:tcBorders>
              <w:top w:val="nil"/>
              <w:left w:val="nil"/>
              <w:bottom w:val="single" w:sz="4" w:space="0" w:color="auto"/>
              <w:right w:val="single" w:sz="4" w:space="0" w:color="auto"/>
            </w:tcBorders>
            <w:shd w:val="clear" w:color="000000" w:fill="FFFFFF"/>
            <w:vAlign w:val="center"/>
            <w:hideMark/>
          </w:tcPr>
          <w:p w:rsidR="00817F2F" w:rsidRPr="00817F2F" w:rsidRDefault="00817F2F" w:rsidP="00817F2F">
            <w:pPr>
              <w:widowControl/>
              <w:ind w:firstLine="0"/>
              <w:jc w:val="center"/>
              <w:rPr>
                <w:rFonts w:ascii="仿宋_GB2312" w:hAnsi="宋体" w:cs="宋体" w:hint="eastAsia"/>
                <w:color w:val="000000"/>
                <w:kern w:val="0"/>
                <w:sz w:val="24"/>
              </w:rPr>
            </w:pPr>
            <w:r w:rsidRPr="00817F2F">
              <w:rPr>
                <w:rFonts w:ascii="仿宋_GB2312" w:hAnsi="宋体" w:cs="宋体" w:hint="eastAsia"/>
                <w:color w:val="000000"/>
                <w:kern w:val="0"/>
                <w:sz w:val="24"/>
              </w:rPr>
              <w:t>—</w:t>
            </w:r>
          </w:p>
        </w:tc>
        <w:tc>
          <w:tcPr>
            <w:tcW w:w="1050" w:type="dxa"/>
            <w:tcBorders>
              <w:top w:val="nil"/>
              <w:left w:val="nil"/>
              <w:bottom w:val="single" w:sz="4" w:space="0" w:color="auto"/>
              <w:right w:val="single" w:sz="4" w:space="0" w:color="auto"/>
            </w:tcBorders>
            <w:shd w:val="clear" w:color="000000" w:fill="FFFFFF"/>
            <w:vAlign w:val="center"/>
            <w:hideMark/>
          </w:tcPr>
          <w:p w:rsidR="00817F2F" w:rsidRPr="00817F2F" w:rsidRDefault="00817F2F" w:rsidP="00817F2F">
            <w:pPr>
              <w:widowControl/>
              <w:ind w:firstLine="0"/>
              <w:jc w:val="center"/>
              <w:rPr>
                <w:rFonts w:ascii="仿宋_GB2312" w:hAnsi="宋体" w:cs="宋体" w:hint="eastAsia"/>
                <w:color w:val="000000"/>
                <w:kern w:val="0"/>
                <w:sz w:val="24"/>
              </w:rPr>
            </w:pPr>
            <w:r w:rsidRPr="00817F2F">
              <w:rPr>
                <w:rFonts w:ascii="仿宋_GB2312" w:hAnsi="宋体" w:cs="宋体" w:hint="eastAsia"/>
                <w:color w:val="000000"/>
                <w:kern w:val="0"/>
                <w:sz w:val="24"/>
              </w:rPr>
              <w:t>—</w:t>
            </w:r>
          </w:p>
        </w:tc>
        <w:tc>
          <w:tcPr>
            <w:tcW w:w="1050" w:type="dxa"/>
            <w:tcBorders>
              <w:top w:val="nil"/>
              <w:left w:val="nil"/>
              <w:bottom w:val="single" w:sz="4" w:space="0" w:color="auto"/>
              <w:right w:val="single" w:sz="4" w:space="0" w:color="auto"/>
            </w:tcBorders>
            <w:shd w:val="clear" w:color="000000" w:fill="FFFFFF"/>
            <w:vAlign w:val="center"/>
            <w:hideMark/>
          </w:tcPr>
          <w:p w:rsidR="00817F2F" w:rsidRPr="00817F2F" w:rsidRDefault="00817F2F" w:rsidP="00817F2F">
            <w:pPr>
              <w:widowControl/>
              <w:ind w:firstLine="0"/>
              <w:jc w:val="center"/>
              <w:rPr>
                <w:rFonts w:ascii="仿宋_GB2312" w:hAnsi="宋体" w:cs="宋体" w:hint="eastAsia"/>
                <w:color w:val="000000"/>
                <w:kern w:val="0"/>
                <w:sz w:val="24"/>
              </w:rPr>
            </w:pPr>
            <w:r w:rsidRPr="00817F2F">
              <w:rPr>
                <w:rFonts w:ascii="仿宋_GB2312" w:hAnsi="宋体" w:cs="宋体" w:hint="eastAsia"/>
                <w:color w:val="000000"/>
                <w:kern w:val="0"/>
                <w:sz w:val="24"/>
              </w:rPr>
              <w:t>√</w:t>
            </w:r>
          </w:p>
        </w:tc>
        <w:tc>
          <w:tcPr>
            <w:tcW w:w="6258" w:type="dxa"/>
            <w:tcBorders>
              <w:top w:val="nil"/>
              <w:left w:val="nil"/>
              <w:bottom w:val="single" w:sz="4" w:space="0" w:color="auto"/>
              <w:right w:val="single" w:sz="8" w:space="0" w:color="auto"/>
            </w:tcBorders>
            <w:shd w:val="clear" w:color="000000" w:fill="FFFFFF"/>
            <w:vAlign w:val="center"/>
            <w:hideMark/>
          </w:tcPr>
          <w:p w:rsidR="00817F2F" w:rsidRPr="00817F2F" w:rsidRDefault="00817F2F" w:rsidP="00817F2F">
            <w:pPr>
              <w:widowControl/>
              <w:ind w:firstLine="0"/>
              <w:jc w:val="center"/>
              <w:rPr>
                <w:rFonts w:ascii="仿宋_GB2312" w:hAnsi="宋体" w:cs="宋体" w:hint="eastAsia"/>
                <w:color w:val="000000"/>
                <w:kern w:val="0"/>
                <w:sz w:val="24"/>
              </w:rPr>
            </w:pPr>
            <w:r w:rsidRPr="00817F2F">
              <w:rPr>
                <w:rFonts w:ascii="仿宋_GB2312" w:hAnsi="宋体" w:cs="宋体" w:hint="eastAsia"/>
                <w:color w:val="000000"/>
                <w:kern w:val="0"/>
                <w:sz w:val="24"/>
              </w:rPr>
              <w:t>反映肾小球滤过率的理想内源性指标，Cys-C替代肌酐清除率的应用，在肾病、糖尿病肾病、高血压肾病的治疗跟踪具有独特的优势。</w:t>
            </w:r>
          </w:p>
        </w:tc>
      </w:tr>
      <w:tr w:rsidR="00817F2F" w:rsidRPr="00C832C6" w:rsidTr="00FE721E">
        <w:trPr>
          <w:gridBefore w:val="1"/>
          <w:gridAfter w:val="1"/>
          <w:wBefore w:w="821" w:type="dxa"/>
          <w:wAfter w:w="1724" w:type="dxa"/>
          <w:trHeight w:val="705"/>
        </w:trPr>
        <w:tc>
          <w:tcPr>
            <w:tcW w:w="881" w:type="dxa"/>
            <w:tcBorders>
              <w:top w:val="nil"/>
              <w:left w:val="single" w:sz="8" w:space="0" w:color="auto"/>
              <w:bottom w:val="single" w:sz="4" w:space="0" w:color="auto"/>
              <w:right w:val="single" w:sz="4" w:space="0" w:color="auto"/>
            </w:tcBorders>
            <w:shd w:val="clear" w:color="000000" w:fill="FFFFFF"/>
            <w:vAlign w:val="center"/>
            <w:hideMark/>
          </w:tcPr>
          <w:p w:rsidR="00817F2F" w:rsidRPr="00817F2F" w:rsidRDefault="00817F2F" w:rsidP="00817F2F">
            <w:pPr>
              <w:widowControl/>
              <w:ind w:firstLine="0"/>
              <w:jc w:val="center"/>
              <w:rPr>
                <w:rFonts w:ascii="仿宋_GB2312" w:hAnsi="宋体" w:cs="宋体" w:hint="eastAsia"/>
                <w:color w:val="000000"/>
                <w:kern w:val="0"/>
                <w:sz w:val="24"/>
              </w:rPr>
            </w:pPr>
            <w:r w:rsidRPr="00817F2F">
              <w:rPr>
                <w:rFonts w:ascii="仿宋_GB2312" w:hAnsi="宋体" w:cs="宋体" w:hint="eastAsia"/>
                <w:color w:val="000000"/>
                <w:kern w:val="0"/>
                <w:sz w:val="24"/>
              </w:rPr>
              <w:t>26</w:t>
            </w:r>
          </w:p>
        </w:tc>
        <w:tc>
          <w:tcPr>
            <w:tcW w:w="1223" w:type="dxa"/>
            <w:tcBorders>
              <w:top w:val="nil"/>
              <w:left w:val="nil"/>
              <w:bottom w:val="single" w:sz="4" w:space="0" w:color="auto"/>
              <w:right w:val="single" w:sz="4" w:space="0" w:color="auto"/>
            </w:tcBorders>
            <w:shd w:val="clear" w:color="000000" w:fill="FFFFFF"/>
            <w:vAlign w:val="center"/>
            <w:hideMark/>
          </w:tcPr>
          <w:p w:rsidR="00817F2F" w:rsidRPr="00817F2F" w:rsidRDefault="00817F2F" w:rsidP="00817F2F">
            <w:pPr>
              <w:widowControl/>
              <w:ind w:firstLine="0"/>
              <w:jc w:val="center"/>
              <w:rPr>
                <w:rFonts w:ascii="仿宋_GB2312" w:hAnsi="宋体" w:cs="宋体" w:hint="eastAsia"/>
                <w:color w:val="000000"/>
                <w:kern w:val="0"/>
                <w:sz w:val="24"/>
              </w:rPr>
            </w:pPr>
            <w:r w:rsidRPr="00817F2F">
              <w:rPr>
                <w:rFonts w:ascii="仿宋_GB2312" w:hAnsi="宋体" w:cs="宋体" w:hint="eastAsia"/>
                <w:color w:val="000000"/>
                <w:kern w:val="0"/>
                <w:sz w:val="24"/>
              </w:rPr>
              <w:t>采血化验</w:t>
            </w:r>
          </w:p>
        </w:tc>
        <w:tc>
          <w:tcPr>
            <w:tcW w:w="1536" w:type="dxa"/>
            <w:tcBorders>
              <w:top w:val="nil"/>
              <w:left w:val="nil"/>
              <w:bottom w:val="single" w:sz="4" w:space="0" w:color="auto"/>
              <w:right w:val="single" w:sz="4" w:space="0" w:color="auto"/>
            </w:tcBorders>
            <w:shd w:val="clear" w:color="000000" w:fill="FFFFFF"/>
            <w:vAlign w:val="center"/>
            <w:hideMark/>
          </w:tcPr>
          <w:p w:rsidR="00817F2F" w:rsidRPr="00817F2F" w:rsidRDefault="00817F2F" w:rsidP="00817F2F">
            <w:pPr>
              <w:widowControl/>
              <w:ind w:firstLine="0"/>
              <w:jc w:val="center"/>
              <w:rPr>
                <w:rFonts w:ascii="仿宋_GB2312" w:hAnsi="宋体" w:cs="宋体" w:hint="eastAsia"/>
                <w:color w:val="000000"/>
                <w:kern w:val="0"/>
                <w:sz w:val="24"/>
              </w:rPr>
            </w:pPr>
            <w:r w:rsidRPr="00817F2F">
              <w:rPr>
                <w:rFonts w:ascii="仿宋_GB2312" w:hAnsi="宋体" w:cs="宋体" w:hint="eastAsia"/>
                <w:color w:val="000000"/>
                <w:kern w:val="0"/>
                <w:sz w:val="24"/>
              </w:rPr>
              <w:t>血清铁蛋白</w:t>
            </w:r>
          </w:p>
        </w:tc>
        <w:tc>
          <w:tcPr>
            <w:tcW w:w="1050" w:type="dxa"/>
            <w:tcBorders>
              <w:top w:val="nil"/>
              <w:left w:val="nil"/>
              <w:bottom w:val="single" w:sz="4" w:space="0" w:color="auto"/>
              <w:right w:val="single" w:sz="4" w:space="0" w:color="auto"/>
            </w:tcBorders>
            <w:shd w:val="clear" w:color="000000" w:fill="FFFFFF"/>
            <w:vAlign w:val="center"/>
            <w:hideMark/>
          </w:tcPr>
          <w:p w:rsidR="00817F2F" w:rsidRPr="00817F2F" w:rsidRDefault="00817F2F" w:rsidP="00817F2F">
            <w:pPr>
              <w:widowControl/>
              <w:ind w:firstLine="0"/>
              <w:jc w:val="center"/>
              <w:rPr>
                <w:rFonts w:ascii="仿宋_GB2312" w:hAnsi="宋体" w:cs="宋体" w:hint="eastAsia"/>
                <w:color w:val="000000"/>
                <w:kern w:val="0"/>
                <w:sz w:val="24"/>
              </w:rPr>
            </w:pPr>
            <w:r w:rsidRPr="00817F2F">
              <w:rPr>
                <w:rFonts w:ascii="仿宋_GB2312" w:hAnsi="宋体" w:cs="宋体" w:hint="eastAsia"/>
                <w:color w:val="000000"/>
                <w:kern w:val="0"/>
                <w:sz w:val="24"/>
              </w:rPr>
              <w:t>√</w:t>
            </w:r>
          </w:p>
        </w:tc>
        <w:tc>
          <w:tcPr>
            <w:tcW w:w="1050" w:type="dxa"/>
            <w:tcBorders>
              <w:top w:val="nil"/>
              <w:left w:val="nil"/>
              <w:bottom w:val="single" w:sz="4" w:space="0" w:color="auto"/>
              <w:right w:val="single" w:sz="4" w:space="0" w:color="auto"/>
            </w:tcBorders>
            <w:shd w:val="clear" w:color="000000" w:fill="FFFFFF"/>
            <w:vAlign w:val="center"/>
            <w:hideMark/>
          </w:tcPr>
          <w:p w:rsidR="00817F2F" w:rsidRPr="00817F2F" w:rsidRDefault="00817F2F" w:rsidP="00817F2F">
            <w:pPr>
              <w:widowControl/>
              <w:ind w:firstLine="0"/>
              <w:jc w:val="center"/>
              <w:rPr>
                <w:rFonts w:ascii="仿宋_GB2312" w:hAnsi="宋体" w:cs="宋体" w:hint="eastAsia"/>
                <w:color w:val="000000"/>
                <w:kern w:val="0"/>
                <w:sz w:val="24"/>
              </w:rPr>
            </w:pPr>
            <w:r w:rsidRPr="00817F2F">
              <w:rPr>
                <w:rFonts w:ascii="仿宋_GB2312" w:hAnsi="宋体" w:cs="宋体" w:hint="eastAsia"/>
                <w:color w:val="000000"/>
                <w:kern w:val="0"/>
                <w:sz w:val="24"/>
              </w:rPr>
              <w:t>√</w:t>
            </w:r>
          </w:p>
        </w:tc>
        <w:tc>
          <w:tcPr>
            <w:tcW w:w="1050" w:type="dxa"/>
            <w:tcBorders>
              <w:top w:val="nil"/>
              <w:left w:val="nil"/>
              <w:bottom w:val="single" w:sz="4" w:space="0" w:color="auto"/>
              <w:right w:val="single" w:sz="4" w:space="0" w:color="auto"/>
            </w:tcBorders>
            <w:shd w:val="clear" w:color="000000" w:fill="FFFFFF"/>
            <w:vAlign w:val="center"/>
            <w:hideMark/>
          </w:tcPr>
          <w:p w:rsidR="00817F2F" w:rsidRPr="00817F2F" w:rsidRDefault="00817F2F" w:rsidP="00817F2F">
            <w:pPr>
              <w:widowControl/>
              <w:ind w:firstLine="0"/>
              <w:jc w:val="center"/>
              <w:rPr>
                <w:rFonts w:ascii="仿宋_GB2312" w:hAnsi="宋体" w:cs="宋体" w:hint="eastAsia"/>
                <w:color w:val="000000"/>
                <w:kern w:val="0"/>
                <w:sz w:val="24"/>
              </w:rPr>
            </w:pPr>
            <w:r w:rsidRPr="00817F2F">
              <w:rPr>
                <w:rFonts w:ascii="仿宋_GB2312" w:hAnsi="宋体" w:cs="宋体" w:hint="eastAsia"/>
                <w:color w:val="000000"/>
                <w:kern w:val="0"/>
                <w:sz w:val="24"/>
              </w:rPr>
              <w:t>√</w:t>
            </w:r>
          </w:p>
        </w:tc>
        <w:tc>
          <w:tcPr>
            <w:tcW w:w="6258" w:type="dxa"/>
            <w:tcBorders>
              <w:top w:val="nil"/>
              <w:left w:val="nil"/>
              <w:bottom w:val="single" w:sz="4" w:space="0" w:color="auto"/>
              <w:right w:val="single" w:sz="8" w:space="0" w:color="auto"/>
            </w:tcBorders>
            <w:shd w:val="clear" w:color="000000" w:fill="FFFFFF"/>
            <w:vAlign w:val="center"/>
            <w:hideMark/>
          </w:tcPr>
          <w:p w:rsidR="00817F2F" w:rsidRPr="00817F2F" w:rsidRDefault="00817F2F" w:rsidP="00817F2F">
            <w:pPr>
              <w:widowControl/>
              <w:ind w:firstLine="0"/>
              <w:jc w:val="center"/>
              <w:rPr>
                <w:rFonts w:ascii="仿宋_GB2312" w:hAnsi="宋体" w:cs="宋体" w:hint="eastAsia"/>
                <w:color w:val="000000"/>
                <w:kern w:val="0"/>
                <w:sz w:val="24"/>
              </w:rPr>
            </w:pPr>
            <w:r w:rsidRPr="00817F2F">
              <w:rPr>
                <w:rFonts w:ascii="仿宋_GB2312" w:hAnsi="宋体" w:cs="宋体" w:hint="eastAsia"/>
                <w:color w:val="000000"/>
                <w:kern w:val="0"/>
                <w:sz w:val="24"/>
              </w:rPr>
              <w:t>反映铁贮备情况及机体营养状态。</w:t>
            </w:r>
          </w:p>
        </w:tc>
      </w:tr>
      <w:tr w:rsidR="00817F2F" w:rsidRPr="00C832C6" w:rsidTr="00FE721E">
        <w:trPr>
          <w:gridBefore w:val="1"/>
          <w:gridAfter w:val="1"/>
          <w:wBefore w:w="821" w:type="dxa"/>
          <w:wAfter w:w="1724" w:type="dxa"/>
          <w:trHeight w:val="705"/>
        </w:trPr>
        <w:tc>
          <w:tcPr>
            <w:tcW w:w="881" w:type="dxa"/>
            <w:tcBorders>
              <w:top w:val="nil"/>
              <w:left w:val="single" w:sz="8" w:space="0" w:color="auto"/>
              <w:bottom w:val="single" w:sz="4" w:space="0" w:color="auto"/>
              <w:right w:val="single" w:sz="4" w:space="0" w:color="auto"/>
            </w:tcBorders>
            <w:shd w:val="clear" w:color="000000" w:fill="FFFFFF"/>
            <w:vAlign w:val="center"/>
            <w:hideMark/>
          </w:tcPr>
          <w:p w:rsidR="00817F2F" w:rsidRPr="00817F2F" w:rsidRDefault="00817F2F" w:rsidP="00817F2F">
            <w:pPr>
              <w:widowControl/>
              <w:ind w:firstLine="0"/>
              <w:jc w:val="center"/>
              <w:rPr>
                <w:rFonts w:ascii="仿宋_GB2312" w:hAnsi="宋体" w:cs="宋体" w:hint="eastAsia"/>
                <w:color w:val="000000"/>
                <w:kern w:val="0"/>
                <w:sz w:val="24"/>
              </w:rPr>
            </w:pPr>
            <w:r w:rsidRPr="00817F2F">
              <w:rPr>
                <w:rFonts w:ascii="仿宋_GB2312" w:hAnsi="宋体" w:cs="宋体" w:hint="eastAsia"/>
                <w:color w:val="000000"/>
                <w:kern w:val="0"/>
                <w:sz w:val="24"/>
              </w:rPr>
              <w:t>27</w:t>
            </w:r>
          </w:p>
        </w:tc>
        <w:tc>
          <w:tcPr>
            <w:tcW w:w="1223" w:type="dxa"/>
            <w:tcBorders>
              <w:top w:val="nil"/>
              <w:left w:val="nil"/>
              <w:bottom w:val="single" w:sz="4" w:space="0" w:color="auto"/>
              <w:right w:val="single" w:sz="4" w:space="0" w:color="auto"/>
            </w:tcBorders>
            <w:shd w:val="clear" w:color="000000" w:fill="FFFFFF"/>
            <w:vAlign w:val="center"/>
            <w:hideMark/>
          </w:tcPr>
          <w:p w:rsidR="00817F2F" w:rsidRPr="00817F2F" w:rsidRDefault="00817F2F" w:rsidP="00817F2F">
            <w:pPr>
              <w:widowControl/>
              <w:ind w:firstLine="0"/>
              <w:jc w:val="center"/>
              <w:rPr>
                <w:rFonts w:ascii="仿宋_GB2312" w:hAnsi="宋体" w:cs="宋体" w:hint="eastAsia"/>
                <w:color w:val="000000"/>
                <w:kern w:val="0"/>
                <w:sz w:val="24"/>
              </w:rPr>
            </w:pPr>
            <w:r w:rsidRPr="00817F2F">
              <w:rPr>
                <w:rFonts w:ascii="仿宋_GB2312" w:hAnsi="宋体" w:cs="宋体" w:hint="eastAsia"/>
                <w:color w:val="000000"/>
                <w:kern w:val="0"/>
                <w:sz w:val="24"/>
              </w:rPr>
              <w:t>采血化验</w:t>
            </w:r>
          </w:p>
        </w:tc>
        <w:tc>
          <w:tcPr>
            <w:tcW w:w="1536" w:type="dxa"/>
            <w:tcBorders>
              <w:top w:val="nil"/>
              <w:left w:val="nil"/>
              <w:bottom w:val="single" w:sz="4" w:space="0" w:color="auto"/>
              <w:right w:val="single" w:sz="4" w:space="0" w:color="auto"/>
            </w:tcBorders>
            <w:shd w:val="clear" w:color="000000" w:fill="FFFFFF"/>
            <w:vAlign w:val="center"/>
            <w:hideMark/>
          </w:tcPr>
          <w:p w:rsidR="00817F2F" w:rsidRPr="00817F2F" w:rsidRDefault="00817F2F" w:rsidP="00817F2F">
            <w:pPr>
              <w:widowControl/>
              <w:ind w:firstLine="0"/>
              <w:jc w:val="center"/>
              <w:rPr>
                <w:rFonts w:ascii="仿宋_GB2312" w:hAnsi="宋体" w:cs="宋体" w:hint="eastAsia"/>
                <w:color w:val="000000"/>
                <w:kern w:val="0"/>
                <w:sz w:val="24"/>
              </w:rPr>
            </w:pPr>
            <w:r w:rsidRPr="00817F2F">
              <w:rPr>
                <w:rFonts w:ascii="仿宋_GB2312" w:hAnsi="宋体" w:cs="宋体" w:hint="eastAsia"/>
                <w:color w:val="000000"/>
                <w:kern w:val="0"/>
                <w:sz w:val="24"/>
              </w:rPr>
              <w:t>甲胎蛋白(AFP)</w:t>
            </w:r>
          </w:p>
        </w:tc>
        <w:tc>
          <w:tcPr>
            <w:tcW w:w="1050" w:type="dxa"/>
            <w:tcBorders>
              <w:top w:val="nil"/>
              <w:left w:val="nil"/>
              <w:bottom w:val="single" w:sz="4" w:space="0" w:color="auto"/>
              <w:right w:val="single" w:sz="4" w:space="0" w:color="auto"/>
            </w:tcBorders>
            <w:shd w:val="clear" w:color="000000" w:fill="FFFFFF"/>
            <w:vAlign w:val="center"/>
            <w:hideMark/>
          </w:tcPr>
          <w:p w:rsidR="00817F2F" w:rsidRPr="00817F2F" w:rsidRDefault="00817F2F" w:rsidP="00817F2F">
            <w:pPr>
              <w:widowControl/>
              <w:ind w:firstLine="0"/>
              <w:jc w:val="center"/>
              <w:rPr>
                <w:rFonts w:ascii="仿宋_GB2312" w:hAnsi="宋体" w:cs="宋体" w:hint="eastAsia"/>
                <w:color w:val="000000"/>
                <w:kern w:val="0"/>
                <w:sz w:val="24"/>
              </w:rPr>
            </w:pPr>
            <w:r w:rsidRPr="00817F2F">
              <w:rPr>
                <w:rFonts w:ascii="仿宋_GB2312" w:hAnsi="宋体" w:cs="宋体" w:hint="eastAsia"/>
                <w:color w:val="000000"/>
                <w:kern w:val="0"/>
                <w:sz w:val="24"/>
              </w:rPr>
              <w:t>√</w:t>
            </w:r>
          </w:p>
        </w:tc>
        <w:tc>
          <w:tcPr>
            <w:tcW w:w="1050" w:type="dxa"/>
            <w:tcBorders>
              <w:top w:val="nil"/>
              <w:left w:val="nil"/>
              <w:bottom w:val="single" w:sz="4" w:space="0" w:color="auto"/>
              <w:right w:val="single" w:sz="4" w:space="0" w:color="auto"/>
            </w:tcBorders>
            <w:shd w:val="clear" w:color="000000" w:fill="FFFFFF"/>
            <w:vAlign w:val="center"/>
            <w:hideMark/>
          </w:tcPr>
          <w:p w:rsidR="00817F2F" w:rsidRPr="00817F2F" w:rsidRDefault="00817F2F" w:rsidP="00817F2F">
            <w:pPr>
              <w:widowControl/>
              <w:ind w:firstLine="0"/>
              <w:jc w:val="center"/>
              <w:rPr>
                <w:rFonts w:ascii="仿宋_GB2312" w:hAnsi="宋体" w:cs="宋体" w:hint="eastAsia"/>
                <w:color w:val="000000"/>
                <w:kern w:val="0"/>
                <w:sz w:val="24"/>
              </w:rPr>
            </w:pPr>
            <w:r w:rsidRPr="00817F2F">
              <w:rPr>
                <w:rFonts w:ascii="仿宋_GB2312" w:hAnsi="宋体" w:cs="宋体" w:hint="eastAsia"/>
                <w:color w:val="000000"/>
                <w:kern w:val="0"/>
                <w:sz w:val="24"/>
              </w:rPr>
              <w:t>√</w:t>
            </w:r>
          </w:p>
        </w:tc>
        <w:tc>
          <w:tcPr>
            <w:tcW w:w="1050" w:type="dxa"/>
            <w:tcBorders>
              <w:top w:val="nil"/>
              <w:left w:val="nil"/>
              <w:bottom w:val="single" w:sz="4" w:space="0" w:color="auto"/>
              <w:right w:val="single" w:sz="4" w:space="0" w:color="auto"/>
            </w:tcBorders>
            <w:shd w:val="clear" w:color="000000" w:fill="FFFFFF"/>
            <w:vAlign w:val="center"/>
            <w:hideMark/>
          </w:tcPr>
          <w:p w:rsidR="00817F2F" w:rsidRPr="00817F2F" w:rsidRDefault="00817F2F" w:rsidP="00817F2F">
            <w:pPr>
              <w:widowControl/>
              <w:ind w:firstLine="0"/>
              <w:jc w:val="center"/>
              <w:rPr>
                <w:rFonts w:ascii="仿宋_GB2312" w:hAnsi="宋体" w:cs="宋体" w:hint="eastAsia"/>
                <w:color w:val="000000"/>
                <w:kern w:val="0"/>
                <w:sz w:val="24"/>
              </w:rPr>
            </w:pPr>
            <w:r w:rsidRPr="00817F2F">
              <w:rPr>
                <w:rFonts w:ascii="仿宋_GB2312" w:hAnsi="宋体" w:cs="宋体" w:hint="eastAsia"/>
                <w:color w:val="000000"/>
                <w:kern w:val="0"/>
                <w:sz w:val="24"/>
              </w:rPr>
              <w:t>√</w:t>
            </w:r>
          </w:p>
        </w:tc>
        <w:tc>
          <w:tcPr>
            <w:tcW w:w="6258" w:type="dxa"/>
            <w:tcBorders>
              <w:top w:val="nil"/>
              <w:left w:val="nil"/>
              <w:bottom w:val="single" w:sz="4" w:space="0" w:color="auto"/>
              <w:right w:val="single" w:sz="8" w:space="0" w:color="auto"/>
            </w:tcBorders>
            <w:shd w:val="clear" w:color="000000" w:fill="FFFFFF"/>
            <w:vAlign w:val="center"/>
            <w:hideMark/>
          </w:tcPr>
          <w:p w:rsidR="00817F2F" w:rsidRPr="00817F2F" w:rsidRDefault="00817F2F" w:rsidP="00817F2F">
            <w:pPr>
              <w:widowControl/>
              <w:ind w:firstLine="0"/>
              <w:jc w:val="center"/>
              <w:rPr>
                <w:rFonts w:ascii="仿宋_GB2312" w:hAnsi="宋体" w:cs="宋体" w:hint="eastAsia"/>
                <w:color w:val="000000"/>
                <w:kern w:val="0"/>
                <w:sz w:val="24"/>
              </w:rPr>
            </w:pPr>
            <w:r w:rsidRPr="00817F2F">
              <w:rPr>
                <w:rFonts w:ascii="仿宋_GB2312" w:hAnsi="宋体" w:cs="宋体" w:hint="eastAsia"/>
                <w:color w:val="000000"/>
                <w:kern w:val="0"/>
                <w:sz w:val="24"/>
              </w:rPr>
              <w:t>主要用于肝细胞癌和生殖细胞癌的辅助诊断；其他相关肿瘤：胚胎细胞癌、卵巢细胞癌、胃癌、胆道癌、胰腺癌等。怀孕时也可一过性升高。</w:t>
            </w:r>
          </w:p>
        </w:tc>
      </w:tr>
      <w:tr w:rsidR="00817F2F" w:rsidRPr="00C832C6" w:rsidTr="00FE721E">
        <w:trPr>
          <w:gridBefore w:val="1"/>
          <w:gridAfter w:val="1"/>
          <w:wBefore w:w="821" w:type="dxa"/>
          <w:wAfter w:w="1724" w:type="dxa"/>
          <w:trHeight w:val="705"/>
        </w:trPr>
        <w:tc>
          <w:tcPr>
            <w:tcW w:w="881" w:type="dxa"/>
            <w:tcBorders>
              <w:top w:val="nil"/>
              <w:left w:val="single" w:sz="8" w:space="0" w:color="auto"/>
              <w:bottom w:val="single" w:sz="4" w:space="0" w:color="auto"/>
              <w:right w:val="single" w:sz="4" w:space="0" w:color="auto"/>
            </w:tcBorders>
            <w:shd w:val="clear" w:color="000000" w:fill="FFFFFF"/>
            <w:vAlign w:val="center"/>
            <w:hideMark/>
          </w:tcPr>
          <w:p w:rsidR="00817F2F" w:rsidRPr="00817F2F" w:rsidRDefault="00817F2F" w:rsidP="00817F2F">
            <w:pPr>
              <w:widowControl/>
              <w:ind w:firstLine="0"/>
              <w:jc w:val="center"/>
              <w:rPr>
                <w:rFonts w:ascii="仿宋_GB2312" w:hAnsi="宋体" w:cs="宋体" w:hint="eastAsia"/>
                <w:color w:val="000000"/>
                <w:kern w:val="0"/>
                <w:sz w:val="24"/>
              </w:rPr>
            </w:pPr>
            <w:r w:rsidRPr="00817F2F">
              <w:rPr>
                <w:rFonts w:ascii="仿宋_GB2312" w:hAnsi="宋体" w:cs="宋体" w:hint="eastAsia"/>
                <w:color w:val="000000"/>
                <w:kern w:val="0"/>
                <w:sz w:val="24"/>
              </w:rPr>
              <w:t>28</w:t>
            </w:r>
          </w:p>
        </w:tc>
        <w:tc>
          <w:tcPr>
            <w:tcW w:w="1223" w:type="dxa"/>
            <w:tcBorders>
              <w:top w:val="nil"/>
              <w:left w:val="nil"/>
              <w:bottom w:val="single" w:sz="4" w:space="0" w:color="auto"/>
              <w:right w:val="single" w:sz="4" w:space="0" w:color="auto"/>
            </w:tcBorders>
            <w:shd w:val="clear" w:color="000000" w:fill="FFFFFF"/>
            <w:vAlign w:val="center"/>
            <w:hideMark/>
          </w:tcPr>
          <w:p w:rsidR="00817F2F" w:rsidRPr="00817F2F" w:rsidRDefault="00817F2F" w:rsidP="00817F2F">
            <w:pPr>
              <w:widowControl/>
              <w:ind w:firstLine="0"/>
              <w:jc w:val="center"/>
              <w:rPr>
                <w:rFonts w:ascii="仿宋_GB2312" w:hAnsi="宋体" w:cs="宋体" w:hint="eastAsia"/>
                <w:color w:val="000000"/>
                <w:kern w:val="0"/>
                <w:sz w:val="24"/>
              </w:rPr>
            </w:pPr>
            <w:r w:rsidRPr="00817F2F">
              <w:rPr>
                <w:rFonts w:ascii="仿宋_GB2312" w:hAnsi="宋体" w:cs="宋体" w:hint="eastAsia"/>
                <w:color w:val="000000"/>
                <w:kern w:val="0"/>
                <w:sz w:val="24"/>
              </w:rPr>
              <w:t>采血化验</w:t>
            </w:r>
          </w:p>
        </w:tc>
        <w:tc>
          <w:tcPr>
            <w:tcW w:w="1536" w:type="dxa"/>
            <w:tcBorders>
              <w:top w:val="nil"/>
              <w:left w:val="nil"/>
              <w:bottom w:val="single" w:sz="4" w:space="0" w:color="auto"/>
              <w:right w:val="single" w:sz="4" w:space="0" w:color="auto"/>
            </w:tcBorders>
            <w:shd w:val="clear" w:color="000000" w:fill="FFFFFF"/>
            <w:vAlign w:val="center"/>
            <w:hideMark/>
          </w:tcPr>
          <w:p w:rsidR="00817F2F" w:rsidRPr="00817F2F" w:rsidRDefault="00817F2F" w:rsidP="00817F2F">
            <w:pPr>
              <w:widowControl/>
              <w:ind w:firstLine="0"/>
              <w:jc w:val="center"/>
              <w:rPr>
                <w:rFonts w:ascii="仿宋_GB2312" w:hAnsi="宋体" w:cs="宋体" w:hint="eastAsia"/>
                <w:color w:val="000000"/>
                <w:kern w:val="0"/>
                <w:sz w:val="24"/>
              </w:rPr>
            </w:pPr>
            <w:r w:rsidRPr="00817F2F">
              <w:rPr>
                <w:rFonts w:ascii="仿宋_GB2312" w:hAnsi="宋体" w:cs="宋体" w:hint="eastAsia"/>
                <w:color w:val="000000"/>
                <w:kern w:val="0"/>
                <w:sz w:val="24"/>
              </w:rPr>
              <w:t>癌胚抗原(CEA)</w:t>
            </w:r>
          </w:p>
        </w:tc>
        <w:tc>
          <w:tcPr>
            <w:tcW w:w="1050" w:type="dxa"/>
            <w:tcBorders>
              <w:top w:val="nil"/>
              <w:left w:val="nil"/>
              <w:bottom w:val="single" w:sz="4" w:space="0" w:color="auto"/>
              <w:right w:val="single" w:sz="4" w:space="0" w:color="auto"/>
            </w:tcBorders>
            <w:shd w:val="clear" w:color="000000" w:fill="FFFFFF"/>
            <w:vAlign w:val="center"/>
            <w:hideMark/>
          </w:tcPr>
          <w:p w:rsidR="00817F2F" w:rsidRPr="00817F2F" w:rsidRDefault="00817F2F" w:rsidP="00817F2F">
            <w:pPr>
              <w:widowControl/>
              <w:ind w:firstLine="0"/>
              <w:jc w:val="center"/>
              <w:rPr>
                <w:rFonts w:ascii="仿宋_GB2312" w:hAnsi="宋体" w:cs="宋体" w:hint="eastAsia"/>
                <w:color w:val="000000"/>
                <w:kern w:val="0"/>
                <w:sz w:val="24"/>
              </w:rPr>
            </w:pPr>
            <w:r w:rsidRPr="00817F2F">
              <w:rPr>
                <w:rFonts w:ascii="仿宋_GB2312" w:hAnsi="宋体" w:cs="宋体" w:hint="eastAsia"/>
                <w:color w:val="000000"/>
                <w:kern w:val="0"/>
                <w:sz w:val="24"/>
              </w:rPr>
              <w:t>√</w:t>
            </w:r>
          </w:p>
        </w:tc>
        <w:tc>
          <w:tcPr>
            <w:tcW w:w="1050" w:type="dxa"/>
            <w:tcBorders>
              <w:top w:val="nil"/>
              <w:left w:val="nil"/>
              <w:bottom w:val="single" w:sz="4" w:space="0" w:color="auto"/>
              <w:right w:val="single" w:sz="4" w:space="0" w:color="auto"/>
            </w:tcBorders>
            <w:shd w:val="clear" w:color="000000" w:fill="FFFFFF"/>
            <w:vAlign w:val="center"/>
            <w:hideMark/>
          </w:tcPr>
          <w:p w:rsidR="00817F2F" w:rsidRPr="00817F2F" w:rsidRDefault="00817F2F" w:rsidP="00817F2F">
            <w:pPr>
              <w:widowControl/>
              <w:ind w:firstLine="0"/>
              <w:jc w:val="center"/>
              <w:rPr>
                <w:rFonts w:ascii="仿宋_GB2312" w:hAnsi="宋体" w:cs="宋体" w:hint="eastAsia"/>
                <w:color w:val="000000"/>
                <w:kern w:val="0"/>
                <w:sz w:val="24"/>
              </w:rPr>
            </w:pPr>
            <w:r w:rsidRPr="00817F2F">
              <w:rPr>
                <w:rFonts w:ascii="仿宋_GB2312" w:hAnsi="宋体" w:cs="宋体" w:hint="eastAsia"/>
                <w:color w:val="000000"/>
                <w:kern w:val="0"/>
                <w:sz w:val="24"/>
              </w:rPr>
              <w:t>√</w:t>
            </w:r>
          </w:p>
        </w:tc>
        <w:tc>
          <w:tcPr>
            <w:tcW w:w="1050" w:type="dxa"/>
            <w:tcBorders>
              <w:top w:val="nil"/>
              <w:left w:val="nil"/>
              <w:bottom w:val="single" w:sz="4" w:space="0" w:color="auto"/>
              <w:right w:val="single" w:sz="4" w:space="0" w:color="auto"/>
            </w:tcBorders>
            <w:shd w:val="clear" w:color="000000" w:fill="FFFFFF"/>
            <w:vAlign w:val="center"/>
            <w:hideMark/>
          </w:tcPr>
          <w:p w:rsidR="00817F2F" w:rsidRPr="00817F2F" w:rsidRDefault="00817F2F" w:rsidP="00817F2F">
            <w:pPr>
              <w:widowControl/>
              <w:ind w:firstLine="0"/>
              <w:jc w:val="center"/>
              <w:rPr>
                <w:rFonts w:ascii="仿宋_GB2312" w:hAnsi="宋体" w:cs="宋体" w:hint="eastAsia"/>
                <w:color w:val="000000"/>
                <w:kern w:val="0"/>
                <w:sz w:val="24"/>
              </w:rPr>
            </w:pPr>
            <w:r w:rsidRPr="00817F2F">
              <w:rPr>
                <w:rFonts w:ascii="仿宋_GB2312" w:hAnsi="宋体" w:cs="宋体" w:hint="eastAsia"/>
                <w:color w:val="000000"/>
                <w:kern w:val="0"/>
                <w:sz w:val="24"/>
              </w:rPr>
              <w:t>√</w:t>
            </w:r>
          </w:p>
        </w:tc>
        <w:tc>
          <w:tcPr>
            <w:tcW w:w="6258" w:type="dxa"/>
            <w:tcBorders>
              <w:top w:val="nil"/>
              <w:left w:val="nil"/>
              <w:bottom w:val="single" w:sz="4" w:space="0" w:color="auto"/>
              <w:right w:val="single" w:sz="8" w:space="0" w:color="auto"/>
            </w:tcBorders>
            <w:shd w:val="clear" w:color="000000" w:fill="FFFFFF"/>
            <w:vAlign w:val="center"/>
            <w:hideMark/>
          </w:tcPr>
          <w:p w:rsidR="00817F2F" w:rsidRPr="00817F2F" w:rsidRDefault="00817F2F" w:rsidP="00817F2F">
            <w:pPr>
              <w:widowControl/>
              <w:ind w:firstLine="0"/>
              <w:jc w:val="center"/>
              <w:rPr>
                <w:rFonts w:ascii="仿宋_GB2312" w:hAnsi="宋体" w:cs="宋体" w:hint="eastAsia"/>
                <w:color w:val="000000"/>
                <w:kern w:val="0"/>
                <w:sz w:val="24"/>
              </w:rPr>
            </w:pPr>
            <w:r w:rsidRPr="00817F2F">
              <w:rPr>
                <w:rFonts w:ascii="仿宋_GB2312" w:hAnsi="宋体" w:cs="宋体" w:hint="eastAsia"/>
                <w:color w:val="000000"/>
                <w:kern w:val="0"/>
                <w:sz w:val="24"/>
              </w:rPr>
              <w:t>广谱肿瘤标志物，常见于肺癌、大肠癌、胰腺癌、胃癌、乳腺癌、甲状腺髓样癌等。</w:t>
            </w:r>
          </w:p>
        </w:tc>
      </w:tr>
      <w:tr w:rsidR="00817F2F" w:rsidRPr="00C832C6" w:rsidTr="00FE721E">
        <w:trPr>
          <w:gridBefore w:val="1"/>
          <w:gridAfter w:val="1"/>
          <w:wBefore w:w="821" w:type="dxa"/>
          <w:wAfter w:w="1724" w:type="dxa"/>
          <w:trHeight w:val="705"/>
        </w:trPr>
        <w:tc>
          <w:tcPr>
            <w:tcW w:w="881" w:type="dxa"/>
            <w:tcBorders>
              <w:top w:val="nil"/>
              <w:left w:val="single" w:sz="8" w:space="0" w:color="auto"/>
              <w:bottom w:val="single" w:sz="4" w:space="0" w:color="auto"/>
              <w:right w:val="single" w:sz="4" w:space="0" w:color="auto"/>
            </w:tcBorders>
            <w:shd w:val="clear" w:color="000000" w:fill="FFFFFF"/>
            <w:vAlign w:val="center"/>
            <w:hideMark/>
          </w:tcPr>
          <w:p w:rsidR="00817F2F" w:rsidRPr="00817F2F" w:rsidRDefault="00817F2F" w:rsidP="00817F2F">
            <w:pPr>
              <w:widowControl/>
              <w:ind w:firstLine="0"/>
              <w:jc w:val="center"/>
              <w:rPr>
                <w:rFonts w:ascii="仿宋_GB2312" w:hAnsi="宋体" w:cs="宋体" w:hint="eastAsia"/>
                <w:color w:val="000000"/>
                <w:kern w:val="0"/>
                <w:sz w:val="24"/>
              </w:rPr>
            </w:pPr>
            <w:r w:rsidRPr="00817F2F">
              <w:rPr>
                <w:rFonts w:ascii="仿宋_GB2312" w:hAnsi="宋体" w:cs="宋体" w:hint="eastAsia"/>
                <w:color w:val="000000"/>
                <w:kern w:val="0"/>
                <w:sz w:val="24"/>
              </w:rPr>
              <w:lastRenderedPageBreak/>
              <w:t>29</w:t>
            </w:r>
          </w:p>
        </w:tc>
        <w:tc>
          <w:tcPr>
            <w:tcW w:w="1223" w:type="dxa"/>
            <w:tcBorders>
              <w:top w:val="nil"/>
              <w:left w:val="nil"/>
              <w:bottom w:val="single" w:sz="4" w:space="0" w:color="auto"/>
              <w:right w:val="single" w:sz="4" w:space="0" w:color="auto"/>
            </w:tcBorders>
            <w:shd w:val="clear" w:color="000000" w:fill="FFFFFF"/>
            <w:vAlign w:val="center"/>
            <w:hideMark/>
          </w:tcPr>
          <w:p w:rsidR="00817F2F" w:rsidRPr="00817F2F" w:rsidRDefault="00817F2F" w:rsidP="00817F2F">
            <w:pPr>
              <w:widowControl/>
              <w:ind w:firstLine="0"/>
              <w:jc w:val="center"/>
              <w:rPr>
                <w:rFonts w:ascii="仿宋_GB2312" w:hAnsi="宋体" w:cs="宋体" w:hint="eastAsia"/>
                <w:color w:val="000000"/>
                <w:kern w:val="0"/>
                <w:sz w:val="24"/>
              </w:rPr>
            </w:pPr>
            <w:r w:rsidRPr="00817F2F">
              <w:rPr>
                <w:rFonts w:ascii="仿宋_GB2312" w:hAnsi="宋体" w:cs="宋体" w:hint="eastAsia"/>
                <w:color w:val="000000"/>
                <w:kern w:val="0"/>
                <w:sz w:val="24"/>
              </w:rPr>
              <w:t>采血化验</w:t>
            </w:r>
          </w:p>
        </w:tc>
        <w:tc>
          <w:tcPr>
            <w:tcW w:w="1536" w:type="dxa"/>
            <w:tcBorders>
              <w:top w:val="nil"/>
              <w:left w:val="nil"/>
              <w:bottom w:val="single" w:sz="4" w:space="0" w:color="auto"/>
              <w:right w:val="single" w:sz="4" w:space="0" w:color="auto"/>
            </w:tcBorders>
            <w:shd w:val="clear" w:color="000000" w:fill="FFFFFF"/>
            <w:vAlign w:val="center"/>
            <w:hideMark/>
          </w:tcPr>
          <w:p w:rsidR="00817F2F" w:rsidRPr="00817F2F" w:rsidRDefault="00817F2F" w:rsidP="00817F2F">
            <w:pPr>
              <w:widowControl/>
              <w:ind w:firstLine="0"/>
              <w:jc w:val="center"/>
              <w:rPr>
                <w:rFonts w:ascii="仿宋_GB2312" w:hAnsi="宋体" w:cs="宋体" w:hint="eastAsia"/>
                <w:color w:val="000000"/>
                <w:kern w:val="0"/>
                <w:sz w:val="24"/>
              </w:rPr>
            </w:pPr>
            <w:r w:rsidRPr="00817F2F">
              <w:rPr>
                <w:rFonts w:ascii="仿宋_GB2312" w:hAnsi="宋体" w:cs="宋体" w:hint="eastAsia"/>
                <w:color w:val="000000"/>
                <w:kern w:val="0"/>
                <w:sz w:val="24"/>
              </w:rPr>
              <w:t>前列腺特异性抗原(T-PSA)(男)</w:t>
            </w:r>
          </w:p>
        </w:tc>
        <w:tc>
          <w:tcPr>
            <w:tcW w:w="1050" w:type="dxa"/>
            <w:tcBorders>
              <w:top w:val="nil"/>
              <w:left w:val="nil"/>
              <w:bottom w:val="single" w:sz="4" w:space="0" w:color="auto"/>
              <w:right w:val="single" w:sz="4" w:space="0" w:color="auto"/>
            </w:tcBorders>
            <w:shd w:val="clear" w:color="000000" w:fill="FFFFFF"/>
            <w:vAlign w:val="center"/>
            <w:hideMark/>
          </w:tcPr>
          <w:p w:rsidR="00817F2F" w:rsidRPr="00817F2F" w:rsidRDefault="00817F2F" w:rsidP="00817F2F">
            <w:pPr>
              <w:widowControl/>
              <w:ind w:firstLine="0"/>
              <w:jc w:val="center"/>
              <w:rPr>
                <w:rFonts w:ascii="仿宋_GB2312" w:hAnsi="宋体" w:cs="宋体" w:hint="eastAsia"/>
                <w:color w:val="000000"/>
                <w:kern w:val="0"/>
                <w:sz w:val="24"/>
              </w:rPr>
            </w:pPr>
            <w:r w:rsidRPr="00817F2F">
              <w:rPr>
                <w:rFonts w:ascii="仿宋_GB2312" w:hAnsi="宋体" w:cs="宋体" w:hint="eastAsia"/>
                <w:color w:val="000000"/>
                <w:kern w:val="0"/>
                <w:sz w:val="24"/>
              </w:rPr>
              <w:t>√</w:t>
            </w:r>
          </w:p>
        </w:tc>
        <w:tc>
          <w:tcPr>
            <w:tcW w:w="1050" w:type="dxa"/>
            <w:tcBorders>
              <w:top w:val="nil"/>
              <w:left w:val="nil"/>
              <w:bottom w:val="single" w:sz="4" w:space="0" w:color="auto"/>
              <w:right w:val="single" w:sz="4" w:space="0" w:color="auto"/>
            </w:tcBorders>
            <w:shd w:val="clear" w:color="000000" w:fill="FFFFFF"/>
            <w:vAlign w:val="center"/>
            <w:hideMark/>
          </w:tcPr>
          <w:p w:rsidR="00817F2F" w:rsidRPr="00817F2F" w:rsidRDefault="00817F2F" w:rsidP="00817F2F">
            <w:pPr>
              <w:widowControl/>
              <w:ind w:firstLine="0"/>
              <w:jc w:val="center"/>
              <w:rPr>
                <w:rFonts w:ascii="仿宋_GB2312" w:hAnsi="宋体" w:cs="宋体" w:hint="eastAsia"/>
                <w:color w:val="000000"/>
                <w:kern w:val="0"/>
                <w:sz w:val="24"/>
              </w:rPr>
            </w:pPr>
            <w:r w:rsidRPr="00817F2F">
              <w:rPr>
                <w:rFonts w:ascii="仿宋_GB2312" w:hAnsi="宋体" w:cs="宋体" w:hint="eastAsia"/>
                <w:color w:val="000000"/>
                <w:kern w:val="0"/>
                <w:sz w:val="24"/>
              </w:rPr>
              <w:t>√</w:t>
            </w:r>
          </w:p>
        </w:tc>
        <w:tc>
          <w:tcPr>
            <w:tcW w:w="1050" w:type="dxa"/>
            <w:tcBorders>
              <w:top w:val="nil"/>
              <w:left w:val="nil"/>
              <w:bottom w:val="single" w:sz="4" w:space="0" w:color="auto"/>
              <w:right w:val="single" w:sz="4" w:space="0" w:color="auto"/>
            </w:tcBorders>
            <w:shd w:val="clear" w:color="000000" w:fill="FFFFFF"/>
            <w:vAlign w:val="center"/>
            <w:hideMark/>
          </w:tcPr>
          <w:p w:rsidR="00817F2F" w:rsidRPr="00817F2F" w:rsidRDefault="00817F2F" w:rsidP="00817F2F">
            <w:pPr>
              <w:widowControl/>
              <w:ind w:firstLine="0"/>
              <w:jc w:val="center"/>
              <w:rPr>
                <w:rFonts w:ascii="仿宋_GB2312" w:hAnsi="宋体" w:cs="宋体" w:hint="eastAsia"/>
                <w:color w:val="000000"/>
                <w:kern w:val="0"/>
                <w:sz w:val="24"/>
              </w:rPr>
            </w:pPr>
            <w:r w:rsidRPr="00817F2F">
              <w:rPr>
                <w:rFonts w:ascii="仿宋_GB2312" w:hAnsi="宋体" w:cs="宋体" w:hint="eastAsia"/>
                <w:color w:val="000000"/>
                <w:kern w:val="0"/>
                <w:sz w:val="24"/>
              </w:rPr>
              <w:t>√</w:t>
            </w:r>
          </w:p>
        </w:tc>
        <w:tc>
          <w:tcPr>
            <w:tcW w:w="6258" w:type="dxa"/>
            <w:tcBorders>
              <w:top w:val="nil"/>
              <w:left w:val="nil"/>
              <w:bottom w:val="single" w:sz="4" w:space="0" w:color="auto"/>
              <w:right w:val="single" w:sz="8" w:space="0" w:color="auto"/>
            </w:tcBorders>
            <w:shd w:val="clear" w:color="000000" w:fill="FFFFFF"/>
            <w:vAlign w:val="center"/>
            <w:hideMark/>
          </w:tcPr>
          <w:p w:rsidR="00817F2F" w:rsidRPr="00817F2F" w:rsidRDefault="00817F2F" w:rsidP="00817F2F">
            <w:pPr>
              <w:widowControl/>
              <w:ind w:firstLine="0"/>
              <w:jc w:val="center"/>
              <w:rPr>
                <w:rFonts w:ascii="仿宋_GB2312" w:hAnsi="宋体" w:cs="宋体" w:hint="eastAsia"/>
                <w:color w:val="000000"/>
                <w:kern w:val="0"/>
                <w:sz w:val="24"/>
              </w:rPr>
            </w:pPr>
            <w:r w:rsidRPr="00817F2F">
              <w:rPr>
                <w:rFonts w:ascii="仿宋_GB2312" w:hAnsi="宋体" w:cs="宋体" w:hint="eastAsia"/>
                <w:color w:val="000000"/>
                <w:kern w:val="0"/>
                <w:sz w:val="24"/>
              </w:rPr>
              <w:t>主要用于前列腺癌的辅助诊断；其他相关肿瘤：某些妇科肿瘤、多囊卵巢增生症、乳腺癌。</w:t>
            </w:r>
          </w:p>
        </w:tc>
      </w:tr>
      <w:tr w:rsidR="00817F2F" w:rsidRPr="00C832C6" w:rsidTr="00FE721E">
        <w:trPr>
          <w:gridBefore w:val="1"/>
          <w:gridAfter w:val="1"/>
          <w:wBefore w:w="821" w:type="dxa"/>
          <w:wAfter w:w="1724" w:type="dxa"/>
          <w:trHeight w:val="705"/>
        </w:trPr>
        <w:tc>
          <w:tcPr>
            <w:tcW w:w="881" w:type="dxa"/>
            <w:vMerge w:val="restart"/>
            <w:tcBorders>
              <w:top w:val="nil"/>
              <w:left w:val="single" w:sz="8" w:space="0" w:color="auto"/>
              <w:bottom w:val="single" w:sz="4" w:space="0" w:color="auto"/>
              <w:right w:val="single" w:sz="4" w:space="0" w:color="auto"/>
            </w:tcBorders>
            <w:shd w:val="clear" w:color="000000" w:fill="FFFFFF"/>
            <w:vAlign w:val="center"/>
            <w:hideMark/>
          </w:tcPr>
          <w:p w:rsidR="00817F2F" w:rsidRPr="00817F2F" w:rsidRDefault="00817F2F" w:rsidP="00817F2F">
            <w:pPr>
              <w:widowControl/>
              <w:ind w:firstLine="0"/>
              <w:jc w:val="center"/>
              <w:rPr>
                <w:rFonts w:ascii="仿宋_GB2312" w:hAnsi="宋体" w:cs="宋体" w:hint="eastAsia"/>
                <w:color w:val="000000"/>
                <w:kern w:val="0"/>
                <w:sz w:val="24"/>
              </w:rPr>
            </w:pPr>
            <w:r w:rsidRPr="00817F2F">
              <w:rPr>
                <w:rFonts w:ascii="仿宋_GB2312" w:hAnsi="宋体" w:cs="宋体" w:hint="eastAsia"/>
                <w:color w:val="000000"/>
                <w:kern w:val="0"/>
                <w:sz w:val="24"/>
              </w:rPr>
              <w:t>30</w:t>
            </w:r>
          </w:p>
        </w:tc>
        <w:tc>
          <w:tcPr>
            <w:tcW w:w="1223" w:type="dxa"/>
            <w:vMerge w:val="restart"/>
            <w:tcBorders>
              <w:top w:val="nil"/>
              <w:left w:val="single" w:sz="4" w:space="0" w:color="auto"/>
              <w:bottom w:val="single" w:sz="4" w:space="0" w:color="auto"/>
              <w:right w:val="single" w:sz="4" w:space="0" w:color="auto"/>
            </w:tcBorders>
            <w:shd w:val="clear" w:color="000000" w:fill="FFFFFF"/>
            <w:vAlign w:val="center"/>
            <w:hideMark/>
          </w:tcPr>
          <w:p w:rsidR="00817F2F" w:rsidRPr="00817F2F" w:rsidRDefault="00817F2F" w:rsidP="00817F2F">
            <w:pPr>
              <w:widowControl/>
              <w:ind w:firstLine="0"/>
              <w:jc w:val="center"/>
              <w:rPr>
                <w:rFonts w:ascii="仿宋_GB2312" w:hAnsi="宋体" w:cs="宋体" w:hint="eastAsia"/>
                <w:color w:val="000000"/>
                <w:kern w:val="0"/>
                <w:sz w:val="24"/>
              </w:rPr>
            </w:pPr>
            <w:r w:rsidRPr="00817F2F">
              <w:rPr>
                <w:rFonts w:ascii="仿宋_GB2312" w:hAnsi="宋体" w:cs="宋体" w:hint="eastAsia"/>
                <w:color w:val="000000"/>
                <w:kern w:val="0"/>
                <w:sz w:val="24"/>
              </w:rPr>
              <w:t>采血化验</w:t>
            </w:r>
          </w:p>
        </w:tc>
        <w:tc>
          <w:tcPr>
            <w:tcW w:w="1536" w:type="dxa"/>
            <w:tcBorders>
              <w:top w:val="nil"/>
              <w:left w:val="nil"/>
              <w:bottom w:val="single" w:sz="4" w:space="0" w:color="auto"/>
              <w:right w:val="single" w:sz="4" w:space="0" w:color="auto"/>
            </w:tcBorders>
            <w:shd w:val="clear" w:color="000000" w:fill="FFFFFF"/>
            <w:vAlign w:val="center"/>
            <w:hideMark/>
          </w:tcPr>
          <w:p w:rsidR="00817F2F" w:rsidRPr="00817F2F" w:rsidRDefault="00817F2F" w:rsidP="00817F2F">
            <w:pPr>
              <w:widowControl/>
              <w:ind w:firstLine="0"/>
              <w:jc w:val="center"/>
              <w:rPr>
                <w:rFonts w:ascii="仿宋_GB2312" w:hAnsi="宋体" w:cs="宋体" w:hint="eastAsia"/>
                <w:color w:val="000000"/>
                <w:kern w:val="0"/>
                <w:sz w:val="24"/>
              </w:rPr>
            </w:pPr>
            <w:r w:rsidRPr="00817F2F">
              <w:rPr>
                <w:rFonts w:ascii="仿宋_GB2312" w:hAnsi="宋体" w:cs="宋体" w:hint="eastAsia"/>
                <w:color w:val="000000"/>
                <w:kern w:val="0"/>
                <w:sz w:val="24"/>
              </w:rPr>
              <w:t>癌抗原(CA125)</w:t>
            </w:r>
          </w:p>
        </w:tc>
        <w:tc>
          <w:tcPr>
            <w:tcW w:w="1050" w:type="dxa"/>
            <w:vMerge w:val="restart"/>
            <w:tcBorders>
              <w:top w:val="nil"/>
              <w:left w:val="single" w:sz="4" w:space="0" w:color="auto"/>
              <w:bottom w:val="single" w:sz="4" w:space="0" w:color="auto"/>
              <w:right w:val="single" w:sz="4" w:space="0" w:color="auto"/>
            </w:tcBorders>
            <w:shd w:val="clear" w:color="000000" w:fill="FFFFFF"/>
            <w:vAlign w:val="center"/>
            <w:hideMark/>
          </w:tcPr>
          <w:p w:rsidR="00817F2F" w:rsidRPr="00817F2F" w:rsidRDefault="00817F2F" w:rsidP="00817F2F">
            <w:pPr>
              <w:widowControl/>
              <w:ind w:firstLine="0"/>
              <w:jc w:val="center"/>
              <w:rPr>
                <w:rFonts w:ascii="仿宋_GB2312" w:hAnsi="宋体" w:cs="宋体" w:hint="eastAsia"/>
                <w:color w:val="000000"/>
                <w:kern w:val="0"/>
                <w:sz w:val="24"/>
              </w:rPr>
            </w:pPr>
            <w:r w:rsidRPr="00817F2F">
              <w:rPr>
                <w:rFonts w:ascii="仿宋_GB2312" w:hAnsi="宋体" w:cs="宋体" w:hint="eastAsia"/>
                <w:color w:val="000000"/>
                <w:kern w:val="0"/>
                <w:sz w:val="24"/>
              </w:rPr>
              <w:t>√</w:t>
            </w:r>
          </w:p>
        </w:tc>
        <w:tc>
          <w:tcPr>
            <w:tcW w:w="1050" w:type="dxa"/>
            <w:vMerge w:val="restart"/>
            <w:tcBorders>
              <w:top w:val="nil"/>
              <w:left w:val="single" w:sz="4" w:space="0" w:color="auto"/>
              <w:bottom w:val="single" w:sz="4" w:space="0" w:color="auto"/>
              <w:right w:val="single" w:sz="4" w:space="0" w:color="auto"/>
            </w:tcBorders>
            <w:shd w:val="clear" w:color="000000" w:fill="FFFFFF"/>
            <w:vAlign w:val="center"/>
            <w:hideMark/>
          </w:tcPr>
          <w:p w:rsidR="00817F2F" w:rsidRPr="00817F2F" w:rsidRDefault="00817F2F" w:rsidP="00817F2F">
            <w:pPr>
              <w:widowControl/>
              <w:ind w:firstLine="0"/>
              <w:jc w:val="center"/>
              <w:rPr>
                <w:rFonts w:ascii="仿宋_GB2312" w:hAnsi="宋体" w:cs="宋体" w:hint="eastAsia"/>
                <w:color w:val="000000"/>
                <w:kern w:val="0"/>
                <w:sz w:val="24"/>
              </w:rPr>
            </w:pPr>
            <w:r w:rsidRPr="00817F2F">
              <w:rPr>
                <w:rFonts w:ascii="仿宋_GB2312" w:hAnsi="宋体" w:cs="宋体" w:hint="eastAsia"/>
                <w:color w:val="000000"/>
                <w:kern w:val="0"/>
                <w:sz w:val="24"/>
              </w:rPr>
              <w:t>√</w:t>
            </w:r>
          </w:p>
        </w:tc>
        <w:tc>
          <w:tcPr>
            <w:tcW w:w="1050" w:type="dxa"/>
            <w:vMerge w:val="restart"/>
            <w:tcBorders>
              <w:top w:val="nil"/>
              <w:left w:val="single" w:sz="4" w:space="0" w:color="auto"/>
              <w:bottom w:val="single" w:sz="4" w:space="0" w:color="auto"/>
              <w:right w:val="single" w:sz="4" w:space="0" w:color="auto"/>
            </w:tcBorders>
            <w:shd w:val="clear" w:color="000000" w:fill="FFFFFF"/>
            <w:vAlign w:val="center"/>
            <w:hideMark/>
          </w:tcPr>
          <w:p w:rsidR="00817F2F" w:rsidRPr="00817F2F" w:rsidRDefault="00817F2F" w:rsidP="00817F2F">
            <w:pPr>
              <w:widowControl/>
              <w:ind w:firstLine="0"/>
              <w:jc w:val="center"/>
              <w:rPr>
                <w:rFonts w:ascii="仿宋_GB2312" w:hAnsi="宋体" w:cs="宋体" w:hint="eastAsia"/>
                <w:color w:val="000000"/>
                <w:kern w:val="0"/>
                <w:sz w:val="24"/>
              </w:rPr>
            </w:pPr>
            <w:r w:rsidRPr="00817F2F">
              <w:rPr>
                <w:rFonts w:ascii="仿宋_GB2312" w:hAnsi="宋体" w:cs="宋体" w:hint="eastAsia"/>
                <w:color w:val="000000"/>
                <w:kern w:val="0"/>
                <w:sz w:val="24"/>
              </w:rPr>
              <w:t>√</w:t>
            </w:r>
          </w:p>
        </w:tc>
        <w:tc>
          <w:tcPr>
            <w:tcW w:w="6258" w:type="dxa"/>
            <w:vMerge w:val="restart"/>
            <w:tcBorders>
              <w:top w:val="nil"/>
              <w:left w:val="single" w:sz="4" w:space="0" w:color="auto"/>
              <w:bottom w:val="single" w:sz="4" w:space="0" w:color="auto"/>
              <w:right w:val="single" w:sz="8" w:space="0" w:color="auto"/>
            </w:tcBorders>
            <w:shd w:val="clear" w:color="000000" w:fill="FFFFFF"/>
            <w:vAlign w:val="center"/>
            <w:hideMark/>
          </w:tcPr>
          <w:p w:rsidR="00817F2F" w:rsidRPr="00817F2F" w:rsidRDefault="00817F2F" w:rsidP="00817F2F">
            <w:pPr>
              <w:widowControl/>
              <w:ind w:firstLine="0"/>
              <w:jc w:val="center"/>
              <w:rPr>
                <w:rFonts w:ascii="仿宋_GB2312" w:hAnsi="宋体" w:cs="宋体" w:hint="eastAsia"/>
                <w:color w:val="000000"/>
                <w:kern w:val="0"/>
                <w:sz w:val="24"/>
              </w:rPr>
            </w:pPr>
            <w:r w:rsidRPr="00817F2F">
              <w:rPr>
                <w:rFonts w:ascii="仿宋_GB2312" w:hAnsi="宋体" w:cs="宋体" w:hint="eastAsia"/>
                <w:color w:val="000000"/>
                <w:kern w:val="0"/>
                <w:sz w:val="24"/>
              </w:rPr>
              <w:t>用于卵巢良、恶性肿块鉴别诊断及肺癌等的辅助检验指标。</w:t>
            </w:r>
          </w:p>
        </w:tc>
      </w:tr>
      <w:tr w:rsidR="00817F2F" w:rsidRPr="00C832C6" w:rsidTr="00FE721E">
        <w:trPr>
          <w:gridBefore w:val="1"/>
          <w:gridAfter w:val="1"/>
          <w:wBefore w:w="821" w:type="dxa"/>
          <w:wAfter w:w="1724" w:type="dxa"/>
          <w:trHeight w:val="705"/>
        </w:trPr>
        <w:tc>
          <w:tcPr>
            <w:tcW w:w="881" w:type="dxa"/>
            <w:vMerge/>
            <w:tcBorders>
              <w:top w:val="nil"/>
              <w:left w:val="single" w:sz="8" w:space="0" w:color="auto"/>
              <w:bottom w:val="single" w:sz="4" w:space="0" w:color="auto"/>
              <w:right w:val="single" w:sz="4" w:space="0" w:color="auto"/>
            </w:tcBorders>
            <w:vAlign w:val="center"/>
            <w:hideMark/>
          </w:tcPr>
          <w:p w:rsidR="00817F2F" w:rsidRPr="00817F2F" w:rsidRDefault="00817F2F" w:rsidP="00817F2F">
            <w:pPr>
              <w:widowControl/>
              <w:ind w:firstLine="0"/>
              <w:jc w:val="center"/>
              <w:rPr>
                <w:rFonts w:ascii="仿宋_GB2312" w:hAnsi="宋体" w:cs="宋体" w:hint="eastAsia"/>
                <w:color w:val="000000"/>
                <w:kern w:val="0"/>
                <w:sz w:val="24"/>
              </w:rPr>
            </w:pPr>
          </w:p>
        </w:tc>
        <w:tc>
          <w:tcPr>
            <w:tcW w:w="1223" w:type="dxa"/>
            <w:vMerge/>
            <w:tcBorders>
              <w:top w:val="nil"/>
              <w:left w:val="single" w:sz="4" w:space="0" w:color="auto"/>
              <w:bottom w:val="single" w:sz="4" w:space="0" w:color="auto"/>
              <w:right w:val="single" w:sz="4" w:space="0" w:color="auto"/>
            </w:tcBorders>
            <w:vAlign w:val="center"/>
            <w:hideMark/>
          </w:tcPr>
          <w:p w:rsidR="00817F2F" w:rsidRPr="00817F2F" w:rsidRDefault="00817F2F" w:rsidP="00817F2F">
            <w:pPr>
              <w:widowControl/>
              <w:ind w:firstLine="0"/>
              <w:jc w:val="center"/>
              <w:rPr>
                <w:rFonts w:ascii="仿宋_GB2312" w:hAnsi="宋体" w:cs="宋体" w:hint="eastAsia"/>
                <w:color w:val="000000"/>
                <w:kern w:val="0"/>
                <w:sz w:val="24"/>
              </w:rPr>
            </w:pPr>
          </w:p>
        </w:tc>
        <w:tc>
          <w:tcPr>
            <w:tcW w:w="1536" w:type="dxa"/>
            <w:tcBorders>
              <w:top w:val="nil"/>
              <w:left w:val="nil"/>
              <w:bottom w:val="single" w:sz="4" w:space="0" w:color="auto"/>
              <w:right w:val="single" w:sz="4" w:space="0" w:color="auto"/>
            </w:tcBorders>
            <w:shd w:val="clear" w:color="000000" w:fill="FFFFFF"/>
            <w:vAlign w:val="center"/>
            <w:hideMark/>
          </w:tcPr>
          <w:p w:rsidR="00817F2F" w:rsidRPr="00817F2F" w:rsidRDefault="00817F2F" w:rsidP="00817F2F">
            <w:pPr>
              <w:widowControl/>
              <w:ind w:firstLine="0"/>
              <w:jc w:val="center"/>
              <w:rPr>
                <w:rFonts w:ascii="仿宋_GB2312" w:hAnsi="宋体" w:cs="宋体" w:hint="eastAsia"/>
                <w:color w:val="000000"/>
                <w:kern w:val="0"/>
                <w:sz w:val="24"/>
              </w:rPr>
            </w:pPr>
            <w:r w:rsidRPr="00817F2F">
              <w:rPr>
                <w:rFonts w:ascii="仿宋_GB2312" w:hAnsi="宋体" w:cs="宋体" w:hint="eastAsia"/>
                <w:color w:val="000000"/>
                <w:kern w:val="0"/>
                <w:sz w:val="24"/>
              </w:rPr>
              <w:t>(女)</w:t>
            </w:r>
          </w:p>
        </w:tc>
        <w:tc>
          <w:tcPr>
            <w:tcW w:w="1050" w:type="dxa"/>
            <w:vMerge/>
            <w:tcBorders>
              <w:top w:val="nil"/>
              <w:left w:val="single" w:sz="4" w:space="0" w:color="auto"/>
              <w:bottom w:val="single" w:sz="4" w:space="0" w:color="auto"/>
              <w:right w:val="single" w:sz="4" w:space="0" w:color="auto"/>
            </w:tcBorders>
            <w:vAlign w:val="center"/>
            <w:hideMark/>
          </w:tcPr>
          <w:p w:rsidR="00817F2F" w:rsidRPr="00817F2F" w:rsidRDefault="00817F2F" w:rsidP="00817F2F">
            <w:pPr>
              <w:widowControl/>
              <w:ind w:firstLine="0"/>
              <w:jc w:val="center"/>
              <w:rPr>
                <w:rFonts w:ascii="仿宋_GB2312" w:hAnsi="宋体" w:cs="宋体" w:hint="eastAsia"/>
                <w:color w:val="000000"/>
                <w:kern w:val="0"/>
                <w:sz w:val="24"/>
              </w:rPr>
            </w:pPr>
          </w:p>
        </w:tc>
        <w:tc>
          <w:tcPr>
            <w:tcW w:w="1050" w:type="dxa"/>
            <w:vMerge/>
            <w:tcBorders>
              <w:top w:val="nil"/>
              <w:left w:val="single" w:sz="4" w:space="0" w:color="auto"/>
              <w:bottom w:val="single" w:sz="4" w:space="0" w:color="auto"/>
              <w:right w:val="single" w:sz="4" w:space="0" w:color="auto"/>
            </w:tcBorders>
            <w:vAlign w:val="center"/>
            <w:hideMark/>
          </w:tcPr>
          <w:p w:rsidR="00817F2F" w:rsidRPr="00817F2F" w:rsidRDefault="00817F2F" w:rsidP="00817F2F">
            <w:pPr>
              <w:widowControl/>
              <w:ind w:firstLine="0"/>
              <w:jc w:val="center"/>
              <w:rPr>
                <w:rFonts w:ascii="仿宋_GB2312" w:hAnsi="宋体" w:cs="宋体" w:hint="eastAsia"/>
                <w:color w:val="000000"/>
                <w:kern w:val="0"/>
                <w:sz w:val="24"/>
              </w:rPr>
            </w:pPr>
          </w:p>
        </w:tc>
        <w:tc>
          <w:tcPr>
            <w:tcW w:w="1050" w:type="dxa"/>
            <w:vMerge/>
            <w:tcBorders>
              <w:top w:val="nil"/>
              <w:left w:val="single" w:sz="4" w:space="0" w:color="auto"/>
              <w:bottom w:val="single" w:sz="4" w:space="0" w:color="auto"/>
              <w:right w:val="single" w:sz="4" w:space="0" w:color="auto"/>
            </w:tcBorders>
            <w:vAlign w:val="center"/>
            <w:hideMark/>
          </w:tcPr>
          <w:p w:rsidR="00817F2F" w:rsidRPr="00817F2F" w:rsidRDefault="00817F2F" w:rsidP="00817F2F">
            <w:pPr>
              <w:widowControl/>
              <w:ind w:firstLine="0"/>
              <w:jc w:val="center"/>
              <w:rPr>
                <w:rFonts w:ascii="仿宋_GB2312" w:hAnsi="宋体" w:cs="宋体" w:hint="eastAsia"/>
                <w:color w:val="000000"/>
                <w:kern w:val="0"/>
                <w:sz w:val="24"/>
              </w:rPr>
            </w:pPr>
          </w:p>
        </w:tc>
        <w:tc>
          <w:tcPr>
            <w:tcW w:w="6258" w:type="dxa"/>
            <w:vMerge/>
            <w:tcBorders>
              <w:top w:val="nil"/>
              <w:left w:val="single" w:sz="4" w:space="0" w:color="auto"/>
              <w:bottom w:val="single" w:sz="4" w:space="0" w:color="auto"/>
              <w:right w:val="single" w:sz="8" w:space="0" w:color="auto"/>
            </w:tcBorders>
            <w:vAlign w:val="center"/>
            <w:hideMark/>
          </w:tcPr>
          <w:p w:rsidR="00817F2F" w:rsidRPr="00817F2F" w:rsidRDefault="00817F2F" w:rsidP="00817F2F">
            <w:pPr>
              <w:widowControl/>
              <w:ind w:firstLine="0"/>
              <w:jc w:val="center"/>
              <w:rPr>
                <w:rFonts w:ascii="仿宋_GB2312" w:hAnsi="宋体" w:cs="宋体" w:hint="eastAsia"/>
                <w:color w:val="000000"/>
                <w:kern w:val="0"/>
                <w:sz w:val="24"/>
              </w:rPr>
            </w:pPr>
          </w:p>
        </w:tc>
      </w:tr>
      <w:tr w:rsidR="00817F2F" w:rsidRPr="00C832C6" w:rsidTr="00FE721E">
        <w:trPr>
          <w:gridBefore w:val="1"/>
          <w:gridAfter w:val="1"/>
          <w:wBefore w:w="821" w:type="dxa"/>
          <w:wAfter w:w="1724" w:type="dxa"/>
          <w:trHeight w:val="705"/>
        </w:trPr>
        <w:tc>
          <w:tcPr>
            <w:tcW w:w="881" w:type="dxa"/>
            <w:vMerge w:val="restart"/>
            <w:tcBorders>
              <w:top w:val="nil"/>
              <w:left w:val="single" w:sz="8" w:space="0" w:color="auto"/>
              <w:bottom w:val="single" w:sz="4" w:space="0" w:color="auto"/>
              <w:right w:val="single" w:sz="4" w:space="0" w:color="auto"/>
            </w:tcBorders>
            <w:shd w:val="clear" w:color="000000" w:fill="FFFFFF"/>
            <w:vAlign w:val="center"/>
            <w:hideMark/>
          </w:tcPr>
          <w:p w:rsidR="00817F2F" w:rsidRPr="00817F2F" w:rsidRDefault="00817F2F" w:rsidP="00817F2F">
            <w:pPr>
              <w:widowControl/>
              <w:ind w:firstLine="0"/>
              <w:jc w:val="center"/>
              <w:rPr>
                <w:rFonts w:ascii="仿宋_GB2312" w:hAnsi="宋体" w:cs="宋体" w:hint="eastAsia"/>
                <w:color w:val="000000"/>
                <w:kern w:val="0"/>
                <w:sz w:val="24"/>
              </w:rPr>
            </w:pPr>
            <w:r w:rsidRPr="00817F2F">
              <w:rPr>
                <w:rFonts w:ascii="仿宋_GB2312" w:hAnsi="宋体" w:cs="宋体" w:hint="eastAsia"/>
                <w:color w:val="000000"/>
                <w:kern w:val="0"/>
                <w:sz w:val="24"/>
              </w:rPr>
              <w:t>31</w:t>
            </w:r>
          </w:p>
        </w:tc>
        <w:tc>
          <w:tcPr>
            <w:tcW w:w="1223" w:type="dxa"/>
            <w:vMerge w:val="restart"/>
            <w:tcBorders>
              <w:top w:val="nil"/>
              <w:left w:val="single" w:sz="4" w:space="0" w:color="auto"/>
              <w:bottom w:val="single" w:sz="4" w:space="0" w:color="auto"/>
              <w:right w:val="single" w:sz="4" w:space="0" w:color="auto"/>
            </w:tcBorders>
            <w:shd w:val="clear" w:color="000000" w:fill="FFFFFF"/>
            <w:vAlign w:val="center"/>
            <w:hideMark/>
          </w:tcPr>
          <w:p w:rsidR="00817F2F" w:rsidRPr="00817F2F" w:rsidRDefault="00817F2F" w:rsidP="00817F2F">
            <w:pPr>
              <w:widowControl/>
              <w:ind w:firstLine="0"/>
              <w:jc w:val="center"/>
              <w:rPr>
                <w:rFonts w:ascii="仿宋_GB2312" w:hAnsi="宋体" w:cs="宋体" w:hint="eastAsia"/>
                <w:color w:val="000000"/>
                <w:kern w:val="0"/>
                <w:sz w:val="24"/>
              </w:rPr>
            </w:pPr>
            <w:r w:rsidRPr="00817F2F">
              <w:rPr>
                <w:rFonts w:ascii="仿宋_GB2312" w:hAnsi="宋体" w:cs="宋体" w:hint="eastAsia"/>
                <w:color w:val="000000"/>
                <w:kern w:val="0"/>
                <w:sz w:val="24"/>
              </w:rPr>
              <w:t>采血化验</w:t>
            </w:r>
          </w:p>
        </w:tc>
        <w:tc>
          <w:tcPr>
            <w:tcW w:w="1536" w:type="dxa"/>
            <w:tcBorders>
              <w:top w:val="nil"/>
              <w:left w:val="nil"/>
              <w:bottom w:val="single" w:sz="4" w:space="0" w:color="auto"/>
              <w:right w:val="single" w:sz="4" w:space="0" w:color="auto"/>
            </w:tcBorders>
            <w:shd w:val="clear" w:color="000000" w:fill="FFFFFF"/>
            <w:vAlign w:val="center"/>
            <w:hideMark/>
          </w:tcPr>
          <w:p w:rsidR="00817F2F" w:rsidRPr="00817F2F" w:rsidRDefault="00817F2F" w:rsidP="00817F2F">
            <w:pPr>
              <w:widowControl/>
              <w:ind w:firstLine="0"/>
              <w:jc w:val="center"/>
              <w:rPr>
                <w:rFonts w:ascii="仿宋_GB2312" w:hAnsi="宋体" w:cs="宋体" w:hint="eastAsia"/>
                <w:color w:val="000000"/>
                <w:kern w:val="0"/>
                <w:sz w:val="24"/>
              </w:rPr>
            </w:pPr>
            <w:r w:rsidRPr="00817F2F">
              <w:rPr>
                <w:rFonts w:ascii="仿宋_GB2312" w:hAnsi="宋体" w:cs="宋体" w:hint="eastAsia"/>
                <w:color w:val="000000"/>
                <w:kern w:val="0"/>
                <w:sz w:val="24"/>
              </w:rPr>
              <w:t>癌抗原(CA153)</w:t>
            </w:r>
          </w:p>
        </w:tc>
        <w:tc>
          <w:tcPr>
            <w:tcW w:w="1050" w:type="dxa"/>
            <w:vMerge w:val="restart"/>
            <w:tcBorders>
              <w:top w:val="nil"/>
              <w:left w:val="single" w:sz="4" w:space="0" w:color="auto"/>
              <w:bottom w:val="single" w:sz="4" w:space="0" w:color="auto"/>
              <w:right w:val="single" w:sz="4" w:space="0" w:color="auto"/>
            </w:tcBorders>
            <w:shd w:val="clear" w:color="000000" w:fill="FFFFFF"/>
            <w:vAlign w:val="center"/>
            <w:hideMark/>
          </w:tcPr>
          <w:p w:rsidR="00817F2F" w:rsidRPr="00817F2F" w:rsidRDefault="00817F2F" w:rsidP="00817F2F">
            <w:pPr>
              <w:widowControl/>
              <w:ind w:firstLine="0"/>
              <w:jc w:val="center"/>
              <w:rPr>
                <w:rFonts w:ascii="仿宋_GB2312" w:hAnsi="宋体" w:cs="宋体" w:hint="eastAsia"/>
                <w:color w:val="000000"/>
                <w:kern w:val="0"/>
                <w:sz w:val="24"/>
              </w:rPr>
            </w:pPr>
            <w:r w:rsidRPr="00817F2F">
              <w:rPr>
                <w:rFonts w:ascii="仿宋_GB2312" w:hAnsi="宋体" w:cs="宋体" w:hint="eastAsia"/>
                <w:color w:val="000000"/>
                <w:kern w:val="0"/>
                <w:sz w:val="24"/>
              </w:rPr>
              <w:t>√</w:t>
            </w:r>
          </w:p>
        </w:tc>
        <w:tc>
          <w:tcPr>
            <w:tcW w:w="1050" w:type="dxa"/>
            <w:vMerge w:val="restart"/>
            <w:tcBorders>
              <w:top w:val="nil"/>
              <w:left w:val="single" w:sz="4" w:space="0" w:color="auto"/>
              <w:bottom w:val="single" w:sz="4" w:space="0" w:color="auto"/>
              <w:right w:val="single" w:sz="4" w:space="0" w:color="auto"/>
            </w:tcBorders>
            <w:shd w:val="clear" w:color="000000" w:fill="FFFFFF"/>
            <w:vAlign w:val="center"/>
            <w:hideMark/>
          </w:tcPr>
          <w:p w:rsidR="00817F2F" w:rsidRPr="00817F2F" w:rsidRDefault="00817F2F" w:rsidP="00817F2F">
            <w:pPr>
              <w:widowControl/>
              <w:ind w:firstLine="0"/>
              <w:jc w:val="center"/>
              <w:rPr>
                <w:rFonts w:ascii="仿宋_GB2312" w:hAnsi="宋体" w:cs="宋体" w:hint="eastAsia"/>
                <w:color w:val="000000"/>
                <w:kern w:val="0"/>
                <w:sz w:val="24"/>
              </w:rPr>
            </w:pPr>
            <w:r w:rsidRPr="00817F2F">
              <w:rPr>
                <w:rFonts w:ascii="仿宋_GB2312" w:hAnsi="宋体" w:cs="宋体" w:hint="eastAsia"/>
                <w:color w:val="000000"/>
                <w:kern w:val="0"/>
                <w:sz w:val="24"/>
              </w:rPr>
              <w:t>√</w:t>
            </w:r>
          </w:p>
        </w:tc>
        <w:tc>
          <w:tcPr>
            <w:tcW w:w="1050" w:type="dxa"/>
            <w:vMerge w:val="restart"/>
            <w:tcBorders>
              <w:top w:val="nil"/>
              <w:left w:val="single" w:sz="4" w:space="0" w:color="auto"/>
              <w:bottom w:val="single" w:sz="4" w:space="0" w:color="auto"/>
              <w:right w:val="single" w:sz="4" w:space="0" w:color="auto"/>
            </w:tcBorders>
            <w:shd w:val="clear" w:color="000000" w:fill="FFFFFF"/>
            <w:vAlign w:val="center"/>
            <w:hideMark/>
          </w:tcPr>
          <w:p w:rsidR="00817F2F" w:rsidRPr="00817F2F" w:rsidRDefault="00817F2F" w:rsidP="00817F2F">
            <w:pPr>
              <w:widowControl/>
              <w:ind w:firstLine="0"/>
              <w:jc w:val="center"/>
              <w:rPr>
                <w:rFonts w:ascii="仿宋_GB2312" w:hAnsi="宋体" w:cs="宋体" w:hint="eastAsia"/>
                <w:color w:val="000000"/>
                <w:kern w:val="0"/>
                <w:sz w:val="24"/>
              </w:rPr>
            </w:pPr>
            <w:r w:rsidRPr="00817F2F">
              <w:rPr>
                <w:rFonts w:ascii="仿宋_GB2312" w:hAnsi="宋体" w:cs="宋体" w:hint="eastAsia"/>
                <w:color w:val="000000"/>
                <w:kern w:val="0"/>
                <w:sz w:val="24"/>
              </w:rPr>
              <w:t>√</w:t>
            </w:r>
          </w:p>
        </w:tc>
        <w:tc>
          <w:tcPr>
            <w:tcW w:w="6258" w:type="dxa"/>
            <w:vMerge w:val="restart"/>
            <w:tcBorders>
              <w:top w:val="nil"/>
              <w:left w:val="single" w:sz="4" w:space="0" w:color="auto"/>
              <w:bottom w:val="single" w:sz="4" w:space="0" w:color="auto"/>
              <w:right w:val="single" w:sz="8" w:space="0" w:color="auto"/>
            </w:tcBorders>
            <w:shd w:val="clear" w:color="000000" w:fill="FFFFFF"/>
            <w:vAlign w:val="center"/>
            <w:hideMark/>
          </w:tcPr>
          <w:p w:rsidR="00817F2F" w:rsidRPr="00817F2F" w:rsidRDefault="00817F2F" w:rsidP="00817F2F">
            <w:pPr>
              <w:widowControl/>
              <w:ind w:firstLine="0"/>
              <w:jc w:val="center"/>
              <w:rPr>
                <w:rFonts w:ascii="仿宋_GB2312" w:hAnsi="宋体" w:cs="宋体" w:hint="eastAsia"/>
                <w:color w:val="000000"/>
                <w:kern w:val="0"/>
                <w:sz w:val="24"/>
              </w:rPr>
            </w:pPr>
            <w:r w:rsidRPr="00817F2F">
              <w:rPr>
                <w:rFonts w:ascii="仿宋_GB2312" w:hAnsi="宋体" w:cs="宋体" w:hint="eastAsia"/>
                <w:color w:val="000000"/>
                <w:kern w:val="0"/>
                <w:sz w:val="24"/>
              </w:rPr>
              <w:t>主要用于乳腺癌的辅助诊断指标。</w:t>
            </w:r>
          </w:p>
        </w:tc>
      </w:tr>
      <w:tr w:rsidR="00817F2F" w:rsidRPr="00C832C6" w:rsidTr="00FE721E">
        <w:trPr>
          <w:gridBefore w:val="1"/>
          <w:gridAfter w:val="1"/>
          <w:wBefore w:w="821" w:type="dxa"/>
          <w:wAfter w:w="1724" w:type="dxa"/>
          <w:trHeight w:val="705"/>
        </w:trPr>
        <w:tc>
          <w:tcPr>
            <w:tcW w:w="881" w:type="dxa"/>
            <w:vMerge/>
            <w:tcBorders>
              <w:top w:val="nil"/>
              <w:left w:val="single" w:sz="8" w:space="0" w:color="auto"/>
              <w:bottom w:val="single" w:sz="4" w:space="0" w:color="auto"/>
              <w:right w:val="single" w:sz="4" w:space="0" w:color="auto"/>
            </w:tcBorders>
            <w:vAlign w:val="center"/>
            <w:hideMark/>
          </w:tcPr>
          <w:p w:rsidR="00817F2F" w:rsidRPr="00817F2F" w:rsidRDefault="00817F2F" w:rsidP="00817F2F">
            <w:pPr>
              <w:widowControl/>
              <w:ind w:firstLine="0"/>
              <w:jc w:val="center"/>
              <w:rPr>
                <w:rFonts w:ascii="仿宋_GB2312" w:hAnsi="宋体" w:cs="宋体" w:hint="eastAsia"/>
                <w:color w:val="000000"/>
                <w:kern w:val="0"/>
                <w:sz w:val="24"/>
              </w:rPr>
            </w:pPr>
          </w:p>
        </w:tc>
        <w:tc>
          <w:tcPr>
            <w:tcW w:w="1223" w:type="dxa"/>
            <w:vMerge/>
            <w:tcBorders>
              <w:top w:val="nil"/>
              <w:left w:val="single" w:sz="4" w:space="0" w:color="auto"/>
              <w:bottom w:val="single" w:sz="4" w:space="0" w:color="auto"/>
              <w:right w:val="single" w:sz="4" w:space="0" w:color="auto"/>
            </w:tcBorders>
            <w:vAlign w:val="center"/>
            <w:hideMark/>
          </w:tcPr>
          <w:p w:rsidR="00817F2F" w:rsidRPr="00817F2F" w:rsidRDefault="00817F2F" w:rsidP="00817F2F">
            <w:pPr>
              <w:widowControl/>
              <w:ind w:firstLine="0"/>
              <w:jc w:val="center"/>
              <w:rPr>
                <w:rFonts w:ascii="仿宋_GB2312" w:hAnsi="宋体" w:cs="宋体" w:hint="eastAsia"/>
                <w:color w:val="000000"/>
                <w:kern w:val="0"/>
                <w:sz w:val="24"/>
              </w:rPr>
            </w:pPr>
          </w:p>
        </w:tc>
        <w:tc>
          <w:tcPr>
            <w:tcW w:w="1536" w:type="dxa"/>
            <w:tcBorders>
              <w:top w:val="nil"/>
              <w:left w:val="nil"/>
              <w:bottom w:val="single" w:sz="4" w:space="0" w:color="auto"/>
              <w:right w:val="single" w:sz="4" w:space="0" w:color="auto"/>
            </w:tcBorders>
            <w:shd w:val="clear" w:color="000000" w:fill="FFFFFF"/>
            <w:vAlign w:val="center"/>
            <w:hideMark/>
          </w:tcPr>
          <w:p w:rsidR="00817F2F" w:rsidRPr="00817F2F" w:rsidRDefault="00817F2F" w:rsidP="00817F2F">
            <w:pPr>
              <w:widowControl/>
              <w:ind w:firstLine="0"/>
              <w:jc w:val="center"/>
              <w:rPr>
                <w:rFonts w:ascii="仿宋_GB2312" w:hAnsi="宋体" w:cs="宋体" w:hint="eastAsia"/>
                <w:color w:val="000000"/>
                <w:kern w:val="0"/>
                <w:sz w:val="24"/>
              </w:rPr>
            </w:pPr>
            <w:r w:rsidRPr="00817F2F">
              <w:rPr>
                <w:rFonts w:ascii="仿宋_GB2312" w:hAnsi="宋体" w:cs="宋体" w:hint="eastAsia"/>
                <w:color w:val="000000"/>
                <w:kern w:val="0"/>
                <w:sz w:val="24"/>
              </w:rPr>
              <w:t>(女)</w:t>
            </w:r>
          </w:p>
        </w:tc>
        <w:tc>
          <w:tcPr>
            <w:tcW w:w="1050" w:type="dxa"/>
            <w:vMerge/>
            <w:tcBorders>
              <w:top w:val="nil"/>
              <w:left w:val="single" w:sz="4" w:space="0" w:color="auto"/>
              <w:bottom w:val="single" w:sz="4" w:space="0" w:color="auto"/>
              <w:right w:val="single" w:sz="4" w:space="0" w:color="auto"/>
            </w:tcBorders>
            <w:vAlign w:val="center"/>
            <w:hideMark/>
          </w:tcPr>
          <w:p w:rsidR="00817F2F" w:rsidRPr="00817F2F" w:rsidRDefault="00817F2F" w:rsidP="00817F2F">
            <w:pPr>
              <w:widowControl/>
              <w:ind w:firstLine="0"/>
              <w:jc w:val="center"/>
              <w:rPr>
                <w:rFonts w:ascii="仿宋_GB2312" w:hAnsi="宋体" w:cs="宋体" w:hint="eastAsia"/>
                <w:color w:val="000000"/>
                <w:kern w:val="0"/>
                <w:sz w:val="24"/>
              </w:rPr>
            </w:pPr>
          </w:p>
        </w:tc>
        <w:tc>
          <w:tcPr>
            <w:tcW w:w="1050" w:type="dxa"/>
            <w:vMerge/>
            <w:tcBorders>
              <w:top w:val="nil"/>
              <w:left w:val="single" w:sz="4" w:space="0" w:color="auto"/>
              <w:bottom w:val="single" w:sz="4" w:space="0" w:color="auto"/>
              <w:right w:val="single" w:sz="4" w:space="0" w:color="auto"/>
            </w:tcBorders>
            <w:vAlign w:val="center"/>
            <w:hideMark/>
          </w:tcPr>
          <w:p w:rsidR="00817F2F" w:rsidRPr="00817F2F" w:rsidRDefault="00817F2F" w:rsidP="00817F2F">
            <w:pPr>
              <w:widowControl/>
              <w:ind w:firstLine="0"/>
              <w:jc w:val="center"/>
              <w:rPr>
                <w:rFonts w:ascii="仿宋_GB2312" w:hAnsi="宋体" w:cs="宋体" w:hint="eastAsia"/>
                <w:color w:val="000000"/>
                <w:kern w:val="0"/>
                <w:sz w:val="24"/>
              </w:rPr>
            </w:pPr>
          </w:p>
        </w:tc>
        <w:tc>
          <w:tcPr>
            <w:tcW w:w="1050" w:type="dxa"/>
            <w:vMerge/>
            <w:tcBorders>
              <w:top w:val="nil"/>
              <w:left w:val="single" w:sz="4" w:space="0" w:color="auto"/>
              <w:bottom w:val="single" w:sz="4" w:space="0" w:color="auto"/>
              <w:right w:val="single" w:sz="4" w:space="0" w:color="auto"/>
            </w:tcBorders>
            <w:vAlign w:val="center"/>
            <w:hideMark/>
          </w:tcPr>
          <w:p w:rsidR="00817F2F" w:rsidRPr="00817F2F" w:rsidRDefault="00817F2F" w:rsidP="00817F2F">
            <w:pPr>
              <w:widowControl/>
              <w:ind w:firstLine="0"/>
              <w:jc w:val="center"/>
              <w:rPr>
                <w:rFonts w:ascii="仿宋_GB2312" w:hAnsi="宋体" w:cs="宋体" w:hint="eastAsia"/>
                <w:color w:val="000000"/>
                <w:kern w:val="0"/>
                <w:sz w:val="24"/>
              </w:rPr>
            </w:pPr>
          </w:p>
        </w:tc>
        <w:tc>
          <w:tcPr>
            <w:tcW w:w="6258" w:type="dxa"/>
            <w:vMerge/>
            <w:tcBorders>
              <w:top w:val="nil"/>
              <w:left w:val="single" w:sz="4" w:space="0" w:color="auto"/>
              <w:bottom w:val="single" w:sz="4" w:space="0" w:color="auto"/>
              <w:right w:val="single" w:sz="8" w:space="0" w:color="auto"/>
            </w:tcBorders>
            <w:vAlign w:val="center"/>
            <w:hideMark/>
          </w:tcPr>
          <w:p w:rsidR="00817F2F" w:rsidRPr="00817F2F" w:rsidRDefault="00817F2F" w:rsidP="00817F2F">
            <w:pPr>
              <w:widowControl/>
              <w:ind w:firstLine="0"/>
              <w:jc w:val="center"/>
              <w:rPr>
                <w:rFonts w:ascii="仿宋_GB2312" w:hAnsi="宋体" w:cs="宋体" w:hint="eastAsia"/>
                <w:color w:val="000000"/>
                <w:kern w:val="0"/>
                <w:sz w:val="24"/>
              </w:rPr>
            </w:pPr>
          </w:p>
        </w:tc>
      </w:tr>
      <w:tr w:rsidR="00817F2F" w:rsidRPr="00C832C6" w:rsidTr="00FE721E">
        <w:trPr>
          <w:gridBefore w:val="1"/>
          <w:gridAfter w:val="1"/>
          <w:wBefore w:w="821" w:type="dxa"/>
          <w:wAfter w:w="1724" w:type="dxa"/>
          <w:trHeight w:val="705"/>
        </w:trPr>
        <w:tc>
          <w:tcPr>
            <w:tcW w:w="881" w:type="dxa"/>
            <w:tcBorders>
              <w:top w:val="nil"/>
              <w:left w:val="single" w:sz="8" w:space="0" w:color="auto"/>
              <w:bottom w:val="single" w:sz="4" w:space="0" w:color="auto"/>
              <w:right w:val="single" w:sz="4" w:space="0" w:color="auto"/>
            </w:tcBorders>
            <w:shd w:val="clear" w:color="000000" w:fill="FFFFFF"/>
            <w:vAlign w:val="center"/>
            <w:hideMark/>
          </w:tcPr>
          <w:p w:rsidR="00817F2F" w:rsidRPr="00817F2F" w:rsidRDefault="00817F2F" w:rsidP="00817F2F">
            <w:pPr>
              <w:widowControl/>
              <w:ind w:firstLine="0"/>
              <w:jc w:val="center"/>
              <w:rPr>
                <w:rFonts w:ascii="仿宋_GB2312" w:hAnsi="宋体" w:cs="宋体" w:hint="eastAsia"/>
                <w:color w:val="000000"/>
                <w:kern w:val="0"/>
                <w:sz w:val="24"/>
              </w:rPr>
            </w:pPr>
            <w:r w:rsidRPr="00817F2F">
              <w:rPr>
                <w:rFonts w:ascii="仿宋_GB2312" w:hAnsi="宋体" w:cs="宋体" w:hint="eastAsia"/>
                <w:color w:val="000000"/>
                <w:kern w:val="0"/>
                <w:sz w:val="24"/>
              </w:rPr>
              <w:t>32</w:t>
            </w:r>
          </w:p>
        </w:tc>
        <w:tc>
          <w:tcPr>
            <w:tcW w:w="1223" w:type="dxa"/>
            <w:tcBorders>
              <w:top w:val="nil"/>
              <w:left w:val="nil"/>
              <w:bottom w:val="single" w:sz="4" w:space="0" w:color="auto"/>
              <w:right w:val="single" w:sz="4" w:space="0" w:color="auto"/>
            </w:tcBorders>
            <w:shd w:val="clear" w:color="000000" w:fill="FFFFFF"/>
            <w:vAlign w:val="center"/>
            <w:hideMark/>
          </w:tcPr>
          <w:p w:rsidR="00817F2F" w:rsidRPr="00817F2F" w:rsidRDefault="00817F2F" w:rsidP="00817F2F">
            <w:pPr>
              <w:widowControl/>
              <w:ind w:firstLine="0"/>
              <w:jc w:val="center"/>
              <w:rPr>
                <w:rFonts w:ascii="仿宋_GB2312" w:hAnsi="宋体" w:cs="宋体" w:hint="eastAsia"/>
                <w:color w:val="000000"/>
                <w:kern w:val="0"/>
                <w:sz w:val="24"/>
              </w:rPr>
            </w:pPr>
            <w:r w:rsidRPr="00817F2F">
              <w:rPr>
                <w:rFonts w:ascii="仿宋_GB2312" w:hAnsi="宋体" w:cs="宋体" w:hint="eastAsia"/>
                <w:color w:val="000000"/>
                <w:kern w:val="0"/>
                <w:sz w:val="24"/>
              </w:rPr>
              <w:t>采血化验</w:t>
            </w:r>
          </w:p>
        </w:tc>
        <w:tc>
          <w:tcPr>
            <w:tcW w:w="1536" w:type="dxa"/>
            <w:tcBorders>
              <w:top w:val="nil"/>
              <w:left w:val="nil"/>
              <w:bottom w:val="single" w:sz="4" w:space="0" w:color="auto"/>
              <w:right w:val="single" w:sz="4" w:space="0" w:color="auto"/>
            </w:tcBorders>
            <w:shd w:val="clear" w:color="000000" w:fill="FFFFFF"/>
            <w:vAlign w:val="center"/>
            <w:hideMark/>
          </w:tcPr>
          <w:p w:rsidR="00817F2F" w:rsidRPr="00817F2F" w:rsidRDefault="00817F2F" w:rsidP="00817F2F">
            <w:pPr>
              <w:widowControl/>
              <w:ind w:firstLine="0"/>
              <w:jc w:val="center"/>
              <w:rPr>
                <w:rFonts w:ascii="仿宋_GB2312" w:hAnsi="宋体" w:cs="宋体" w:hint="eastAsia"/>
                <w:color w:val="000000"/>
                <w:kern w:val="0"/>
                <w:sz w:val="24"/>
              </w:rPr>
            </w:pPr>
            <w:r w:rsidRPr="00817F2F">
              <w:rPr>
                <w:rFonts w:ascii="仿宋_GB2312" w:hAnsi="宋体" w:cs="宋体" w:hint="eastAsia"/>
                <w:color w:val="000000"/>
                <w:kern w:val="0"/>
                <w:sz w:val="24"/>
              </w:rPr>
              <w:t>癌抗原(CA199)</w:t>
            </w:r>
          </w:p>
        </w:tc>
        <w:tc>
          <w:tcPr>
            <w:tcW w:w="1050" w:type="dxa"/>
            <w:tcBorders>
              <w:top w:val="nil"/>
              <w:left w:val="nil"/>
              <w:bottom w:val="single" w:sz="4" w:space="0" w:color="auto"/>
              <w:right w:val="single" w:sz="4" w:space="0" w:color="auto"/>
            </w:tcBorders>
            <w:shd w:val="clear" w:color="000000" w:fill="FFFFFF"/>
            <w:vAlign w:val="center"/>
            <w:hideMark/>
          </w:tcPr>
          <w:p w:rsidR="00817F2F" w:rsidRPr="00817F2F" w:rsidRDefault="00817F2F" w:rsidP="00817F2F">
            <w:pPr>
              <w:widowControl/>
              <w:ind w:firstLine="0"/>
              <w:jc w:val="center"/>
              <w:rPr>
                <w:rFonts w:ascii="仿宋_GB2312" w:hAnsi="宋体" w:cs="宋体" w:hint="eastAsia"/>
                <w:color w:val="000000"/>
                <w:kern w:val="0"/>
                <w:sz w:val="24"/>
              </w:rPr>
            </w:pPr>
            <w:r w:rsidRPr="00817F2F">
              <w:rPr>
                <w:rFonts w:ascii="仿宋_GB2312" w:hAnsi="宋体" w:cs="宋体" w:hint="eastAsia"/>
                <w:color w:val="000000"/>
                <w:kern w:val="0"/>
                <w:sz w:val="24"/>
              </w:rPr>
              <w:t>√</w:t>
            </w:r>
          </w:p>
        </w:tc>
        <w:tc>
          <w:tcPr>
            <w:tcW w:w="1050" w:type="dxa"/>
            <w:tcBorders>
              <w:top w:val="nil"/>
              <w:left w:val="nil"/>
              <w:bottom w:val="single" w:sz="4" w:space="0" w:color="auto"/>
              <w:right w:val="single" w:sz="4" w:space="0" w:color="auto"/>
            </w:tcBorders>
            <w:shd w:val="clear" w:color="000000" w:fill="FFFFFF"/>
            <w:vAlign w:val="center"/>
            <w:hideMark/>
          </w:tcPr>
          <w:p w:rsidR="00817F2F" w:rsidRPr="00817F2F" w:rsidRDefault="00817F2F" w:rsidP="00817F2F">
            <w:pPr>
              <w:widowControl/>
              <w:ind w:firstLine="0"/>
              <w:jc w:val="center"/>
              <w:rPr>
                <w:rFonts w:ascii="仿宋_GB2312" w:hAnsi="宋体" w:cs="宋体" w:hint="eastAsia"/>
                <w:color w:val="000000"/>
                <w:kern w:val="0"/>
                <w:sz w:val="24"/>
              </w:rPr>
            </w:pPr>
            <w:r w:rsidRPr="00817F2F">
              <w:rPr>
                <w:rFonts w:ascii="仿宋_GB2312" w:hAnsi="宋体" w:cs="宋体" w:hint="eastAsia"/>
                <w:color w:val="000000"/>
                <w:kern w:val="0"/>
                <w:sz w:val="24"/>
              </w:rPr>
              <w:t>√</w:t>
            </w:r>
          </w:p>
        </w:tc>
        <w:tc>
          <w:tcPr>
            <w:tcW w:w="1050" w:type="dxa"/>
            <w:tcBorders>
              <w:top w:val="nil"/>
              <w:left w:val="nil"/>
              <w:bottom w:val="single" w:sz="4" w:space="0" w:color="auto"/>
              <w:right w:val="single" w:sz="4" w:space="0" w:color="auto"/>
            </w:tcBorders>
            <w:shd w:val="clear" w:color="000000" w:fill="FFFFFF"/>
            <w:vAlign w:val="center"/>
            <w:hideMark/>
          </w:tcPr>
          <w:p w:rsidR="00817F2F" w:rsidRPr="00817F2F" w:rsidRDefault="00817F2F" w:rsidP="00817F2F">
            <w:pPr>
              <w:widowControl/>
              <w:ind w:firstLine="0"/>
              <w:jc w:val="center"/>
              <w:rPr>
                <w:rFonts w:ascii="仿宋_GB2312" w:hAnsi="宋体" w:cs="宋体" w:hint="eastAsia"/>
                <w:color w:val="000000"/>
                <w:kern w:val="0"/>
                <w:sz w:val="24"/>
              </w:rPr>
            </w:pPr>
            <w:r w:rsidRPr="00817F2F">
              <w:rPr>
                <w:rFonts w:ascii="仿宋_GB2312" w:hAnsi="宋体" w:cs="宋体" w:hint="eastAsia"/>
                <w:color w:val="000000"/>
                <w:kern w:val="0"/>
                <w:sz w:val="24"/>
              </w:rPr>
              <w:t>√</w:t>
            </w:r>
          </w:p>
        </w:tc>
        <w:tc>
          <w:tcPr>
            <w:tcW w:w="6258" w:type="dxa"/>
            <w:tcBorders>
              <w:top w:val="nil"/>
              <w:left w:val="nil"/>
              <w:bottom w:val="single" w:sz="4" w:space="0" w:color="auto"/>
              <w:right w:val="single" w:sz="8" w:space="0" w:color="auto"/>
            </w:tcBorders>
            <w:shd w:val="clear" w:color="000000" w:fill="FFFFFF"/>
            <w:vAlign w:val="center"/>
            <w:hideMark/>
          </w:tcPr>
          <w:p w:rsidR="00817F2F" w:rsidRPr="00817F2F" w:rsidRDefault="00817F2F" w:rsidP="00817F2F">
            <w:pPr>
              <w:widowControl/>
              <w:ind w:firstLine="0"/>
              <w:jc w:val="center"/>
              <w:rPr>
                <w:rFonts w:ascii="仿宋_GB2312" w:hAnsi="宋体" w:cs="宋体" w:hint="eastAsia"/>
                <w:color w:val="000000"/>
                <w:kern w:val="0"/>
                <w:sz w:val="24"/>
              </w:rPr>
            </w:pPr>
            <w:r w:rsidRPr="00817F2F">
              <w:rPr>
                <w:rFonts w:ascii="仿宋_GB2312" w:hAnsi="宋体" w:cs="宋体" w:hint="eastAsia"/>
                <w:color w:val="000000"/>
                <w:kern w:val="0"/>
                <w:sz w:val="24"/>
              </w:rPr>
              <w:t>主要用于胰腺癌、胃、结直肠癌的辅助诊断；其他相关肿瘤：肝癌、胆囊癌、胆道癌等。</w:t>
            </w:r>
          </w:p>
        </w:tc>
      </w:tr>
      <w:tr w:rsidR="00817F2F" w:rsidRPr="00C832C6" w:rsidTr="00FE721E">
        <w:trPr>
          <w:gridBefore w:val="1"/>
          <w:gridAfter w:val="1"/>
          <w:wBefore w:w="821" w:type="dxa"/>
          <w:wAfter w:w="1724" w:type="dxa"/>
          <w:trHeight w:val="705"/>
        </w:trPr>
        <w:tc>
          <w:tcPr>
            <w:tcW w:w="881" w:type="dxa"/>
            <w:tcBorders>
              <w:top w:val="nil"/>
              <w:left w:val="single" w:sz="8" w:space="0" w:color="auto"/>
              <w:bottom w:val="single" w:sz="4" w:space="0" w:color="auto"/>
              <w:right w:val="single" w:sz="4" w:space="0" w:color="auto"/>
            </w:tcBorders>
            <w:shd w:val="clear" w:color="000000" w:fill="FFFFFF"/>
            <w:vAlign w:val="center"/>
            <w:hideMark/>
          </w:tcPr>
          <w:p w:rsidR="00817F2F" w:rsidRPr="00817F2F" w:rsidRDefault="00817F2F" w:rsidP="00817F2F">
            <w:pPr>
              <w:widowControl/>
              <w:ind w:firstLine="0"/>
              <w:jc w:val="center"/>
              <w:rPr>
                <w:rFonts w:ascii="仿宋_GB2312" w:hAnsi="宋体" w:cs="宋体" w:hint="eastAsia"/>
                <w:color w:val="000000"/>
                <w:kern w:val="0"/>
                <w:sz w:val="24"/>
              </w:rPr>
            </w:pPr>
            <w:r w:rsidRPr="00817F2F">
              <w:rPr>
                <w:rFonts w:ascii="仿宋_GB2312" w:hAnsi="宋体" w:cs="宋体" w:hint="eastAsia"/>
                <w:color w:val="000000"/>
                <w:kern w:val="0"/>
                <w:sz w:val="24"/>
              </w:rPr>
              <w:t>33</w:t>
            </w:r>
          </w:p>
        </w:tc>
        <w:tc>
          <w:tcPr>
            <w:tcW w:w="1223" w:type="dxa"/>
            <w:tcBorders>
              <w:top w:val="nil"/>
              <w:left w:val="nil"/>
              <w:bottom w:val="single" w:sz="4" w:space="0" w:color="auto"/>
              <w:right w:val="single" w:sz="4" w:space="0" w:color="auto"/>
            </w:tcBorders>
            <w:shd w:val="clear" w:color="000000" w:fill="FFFFFF"/>
            <w:vAlign w:val="center"/>
            <w:hideMark/>
          </w:tcPr>
          <w:p w:rsidR="00817F2F" w:rsidRPr="00817F2F" w:rsidRDefault="00817F2F" w:rsidP="00817F2F">
            <w:pPr>
              <w:widowControl/>
              <w:ind w:firstLine="0"/>
              <w:jc w:val="center"/>
              <w:rPr>
                <w:rFonts w:ascii="仿宋_GB2312" w:hAnsi="宋体" w:cs="宋体" w:hint="eastAsia"/>
                <w:color w:val="000000"/>
                <w:kern w:val="0"/>
                <w:sz w:val="24"/>
              </w:rPr>
            </w:pPr>
            <w:r w:rsidRPr="00817F2F">
              <w:rPr>
                <w:rFonts w:ascii="仿宋_GB2312" w:hAnsi="宋体" w:cs="宋体" w:hint="eastAsia"/>
                <w:color w:val="000000"/>
                <w:kern w:val="0"/>
                <w:sz w:val="24"/>
              </w:rPr>
              <w:t>采血化验</w:t>
            </w:r>
          </w:p>
        </w:tc>
        <w:tc>
          <w:tcPr>
            <w:tcW w:w="1536" w:type="dxa"/>
            <w:tcBorders>
              <w:top w:val="nil"/>
              <w:left w:val="nil"/>
              <w:bottom w:val="single" w:sz="4" w:space="0" w:color="auto"/>
              <w:right w:val="single" w:sz="4" w:space="0" w:color="auto"/>
            </w:tcBorders>
            <w:shd w:val="clear" w:color="000000" w:fill="FFFFFF"/>
            <w:vAlign w:val="center"/>
            <w:hideMark/>
          </w:tcPr>
          <w:p w:rsidR="00817F2F" w:rsidRPr="00817F2F" w:rsidRDefault="00817F2F" w:rsidP="00817F2F">
            <w:pPr>
              <w:widowControl/>
              <w:ind w:firstLine="0"/>
              <w:jc w:val="center"/>
              <w:rPr>
                <w:rFonts w:ascii="仿宋_GB2312" w:hAnsi="宋体" w:cs="宋体" w:hint="eastAsia"/>
                <w:color w:val="000000"/>
                <w:kern w:val="0"/>
                <w:sz w:val="24"/>
              </w:rPr>
            </w:pPr>
            <w:r w:rsidRPr="00817F2F">
              <w:rPr>
                <w:rFonts w:ascii="仿宋_GB2312" w:hAnsi="宋体" w:cs="宋体" w:hint="eastAsia"/>
                <w:color w:val="000000"/>
                <w:kern w:val="0"/>
                <w:sz w:val="24"/>
              </w:rPr>
              <w:t>肺细胞角蛋白</w:t>
            </w:r>
          </w:p>
        </w:tc>
        <w:tc>
          <w:tcPr>
            <w:tcW w:w="1050" w:type="dxa"/>
            <w:tcBorders>
              <w:top w:val="nil"/>
              <w:left w:val="nil"/>
              <w:bottom w:val="single" w:sz="4" w:space="0" w:color="auto"/>
              <w:right w:val="single" w:sz="4" w:space="0" w:color="auto"/>
            </w:tcBorders>
            <w:shd w:val="clear" w:color="000000" w:fill="FFFFFF"/>
            <w:vAlign w:val="center"/>
            <w:hideMark/>
          </w:tcPr>
          <w:p w:rsidR="00817F2F" w:rsidRPr="00817F2F" w:rsidRDefault="00817F2F" w:rsidP="00817F2F">
            <w:pPr>
              <w:widowControl/>
              <w:ind w:firstLine="0"/>
              <w:jc w:val="center"/>
              <w:rPr>
                <w:rFonts w:ascii="仿宋_GB2312" w:hAnsi="宋体" w:cs="宋体" w:hint="eastAsia"/>
                <w:color w:val="000000"/>
                <w:kern w:val="0"/>
                <w:sz w:val="24"/>
              </w:rPr>
            </w:pPr>
            <w:r w:rsidRPr="00817F2F">
              <w:rPr>
                <w:rFonts w:ascii="仿宋_GB2312" w:hAnsi="宋体" w:cs="宋体" w:hint="eastAsia"/>
                <w:color w:val="000000"/>
                <w:kern w:val="0"/>
                <w:sz w:val="24"/>
              </w:rPr>
              <w:t>√</w:t>
            </w:r>
          </w:p>
        </w:tc>
        <w:tc>
          <w:tcPr>
            <w:tcW w:w="1050" w:type="dxa"/>
            <w:tcBorders>
              <w:top w:val="nil"/>
              <w:left w:val="nil"/>
              <w:bottom w:val="single" w:sz="4" w:space="0" w:color="auto"/>
              <w:right w:val="single" w:sz="4" w:space="0" w:color="auto"/>
            </w:tcBorders>
            <w:shd w:val="clear" w:color="000000" w:fill="FFFFFF"/>
            <w:vAlign w:val="center"/>
            <w:hideMark/>
          </w:tcPr>
          <w:p w:rsidR="00817F2F" w:rsidRPr="00817F2F" w:rsidRDefault="00817F2F" w:rsidP="00817F2F">
            <w:pPr>
              <w:widowControl/>
              <w:ind w:firstLine="0"/>
              <w:jc w:val="center"/>
              <w:rPr>
                <w:rFonts w:ascii="仿宋_GB2312" w:hAnsi="宋体" w:cs="宋体" w:hint="eastAsia"/>
                <w:color w:val="000000"/>
                <w:kern w:val="0"/>
                <w:sz w:val="24"/>
              </w:rPr>
            </w:pPr>
            <w:r w:rsidRPr="00817F2F">
              <w:rPr>
                <w:rFonts w:ascii="仿宋_GB2312" w:hAnsi="宋体" w:cs="宋体" w:hint="eastAsia"/>
                <w:color w:val="000000"/>
                <w:kern w:val="0"/>
                <w:sz w:val="24"/>
              </w:rPr>
              <w:t>√</w:t>
            </w:r>
          </w:p>
        </w:tc>
        <w:tc>
          <w:tcPr>
            <w:tcW w:w="1050" w:type="dxa"/>
            <w:tcBorders>
              <w:top w:val="nil"/>
              <w:left w:val="nil"/>
              <w:bottom w:val="single" w:sz="4" w:space="0" w:color="auto"/>
              <w:right w:val="single" w:sz="4" w:space="0" w:color="auto"/>
            </w:tcBorders>
            <w:shd w:val="clear" w:color="000000" w:fill="FFFFFF"/>
            <w:vAlign w:val="center"/>
            <w:hideMark/>
          </w:tcPr>
          <w:p w:rsidR="00817F2F" w:rsidRPr="00817F2F" w:rsidRDefault="00817F2F" w:rsidP="00817F2F">
            <w:pPr>
              <w:widowControl/>
              <w:ind w:firstLine="0"/>
              <w:jc w:val="center"/>
              <w:rPr>
                <w:rFonts w:ascii="仿宋_GB2312" w:hAnsi="宋体" w:cs="宋体" w:hint="eastAsia"/>
                <w:color w:val="000000"/>
                <w:kern w:val="0"/>
                <w:sz w:val="24"/>
              </w:rPr>
            </w:pPr>
            <w:r w:rsidRPr="00817F2F">
              <w:rPr>
                <w:rFonts w:ascii="仿宋_GB2312" w:hAnsi="宋体" w:cs="宋体" w:hint="eastAsia"/>
                <w:color w:val="000000"/>
                <w:kern w:val="0"/>
                <w:sz w:val="24"/>
              </w:rPr>
              <w:t>√</w:t>
            </w:r>
          </w:p>
        </w:tc>
        <w:tc>
          <w:tcPr>
            <w:tcW w:w="6258" w:type="dxa"/>
            <w:tcBorders>
              <w:top w:val="nil"/>
              <w:left w:val="nil"/>
              <w:bottom w:val="single" w:sz="4" w:space="0" w:color="auto"/>
              <w:right w:val="single" w:sz="8" w:space="0" w:color="auto"/>
            </w:tcBorders>
            <w:shd w:val="clear" w:color="000000" w:fill="FFFFFF"/>
            <w:vAlign w:val="center"/>
            <w:hideMark/>
          </w:tcPr>
          <w:p w:rsidR="00817F2F" w:rsidRPr="00817F2F" w:rsidRDefault="00817F2F" w:rsidP="00817F2F">
            <w:pPr>
              <w:widowControl/>
              <w:ind w:firstLine="0"/>
              <w:jc w:val="center"/>
              <w:rPr>
                <w:rFonts w:ascii="仿宋_GB2312" w:hAnsi="宋体" w:cs="宋体" w:hint="eastAsia"/>
                <w:color w:val="000000"/>
                <w:kern w:val="0"/>
                <w:sz w:val="24"/>
              </w:rPr>
            </w:pPr>
            <w:r w:rsidRPr="00817F2F">
              <w:rPr>
                <w:rFonts w:ascii="仿宋_GB2312" w:hAnsi="宋体" w:cs="宋体" w:hint="eastAsia"/>
                <w:color w:val="000000"/>
                <w:kern w:val="0"/>
                <w:sz w:val="24"/>
              </w:rPr>
              <w:t>主要用于非小细胞肺癌的辅助诊断指标。</w:t>
            </w:r>
          </w:p>
        </w:tc>
      </w:tr>
      <w:tr w:rsidR="00817F2F" w:rsidRPr="00C832C6" w:rsidTr="00FE721E">
        <w:trPr>
          <w:gridBefore w:val="1"/>
          <w:gridAfter w:val="1"/>
          <w:wBefore w:w="821" w:type="dxa"/>
          <w:wAfter w:w="1724" w:type="dxa"/>
          <w:trHeight w:val="705"/>
        </w:trPr>
        <w:tc>
          <w:tcPr>
            <w:tcW w:w="881" w:type="dxa"/>
            <w:tcBorders>
              <w:top w:val="nil"/>
              <w:left w:val="single" w:sz="8" w:space="0" w:color="auto"/>
              <w:bottom w:val="single" w:sz="4" w:space="0" w:color="auto"/>
              <w:right w:val="single" w:sz="4" w:space="0" w:color="auto"/>
            </w:tcBorders>
            <w:shd w:val="clear" w:color="000000" w:fill="FFFFFF"/>
            <w:vAlign w:val="center"/>
            <w:hideMark/>
          </w:tcPr>
          <w:p w:rsidR="00817F2F" w:rsidRPr="00817F2F" w:rsidRDefault="00817F2F" w:rsidP="00817F2F">
            <w:pPr>
              <w:widowControl/>
              <w:ind w:firstLine="0"/>
              <w:jc w:val="center"/>
              <w:rPr>
                <w:rFonts w:ascii="仿宋_GB2312" w:hAnsi="宋体" w:cs="宋体" w:hint="eastAsia"/>
                <w:color w:val="000000"/>
                <w:kern w:val="0"/>
                <w:sz w:val="24"/>
              </w:rPr>
            </w:pPr>
            <w:r w:rsidRPr="00817F2F">
              <w:rPr>
                <w:rFonts w:ascii="仿宋_GB2312" w:hAnsi="宋体" w:cs="宋体" w:hint="eastAsia"/>
                <w:color w:val="000000"/>
                <w:kern w:val="0"/>
                <w:sz w:val="24"/>
              </w:rPr>
              <w:lastRenderedPageBreak/>
              <w:t>34</w:t>
            </w:r>
          </w:p>
        </w:tc>
        <w:tc>
          <w:tcPr>
            <w:tcW w:w="1223" w:type="dxa"/>
            <w:tcBorders>
              <w:top w:val="nil"/>
              <w:left w:val="nil"/>
              <w:bottom w:val="single" w:sz="4" w:space="0" w:color="auto"/>
              <w:right w:val="single" w:sz="4" w:space="0" w:color="auto"/>
            </w:tcBorders>
            <w:shd w:val="clear" w:color="000000" w:fill="FFFFFF"/>
            <w:vAlign w:val="center"/>
            <w:hideMark/>
          </w:tcPr>
          <w:p w:rsidR="00817F2F" w:rsidRPr="00817F2F" w:rsidRDefault="00817F2F" w:rsidP="00817F2F">
            <w:pPr>
              <w:widowControl/>
              <w:ind w:firstLine="0"/>
              <w:jc w:val="center"/>
              <w:rPr>
                <w:rFonts w:ascii="仿宋_GB2312" w:hAnsi="宋体" w:cs="宋体" w:hint="eastAsia"/>
                <w:color w:val="000000"/>
                <w:kern w:val="0"/>
                <w:sz w:val="24"/>
              </w:rPr>
            </w:pPr>
            <w:r w:rsidRPr="00817F2F">
              <w:rPr>
                <w:rFonts w:ascii="仿宋_GB2312" w:hAnsi="宋体" w:cs="宋体" w:hint="eastAsia"/>
                <w:color w:val="000000"/>
                <w:kern w:val="0"/>
                <w:sz w:val="24"/>
              </w:rPr>
              <w:t>采血化验</w:t>
            </w:r>
          </w:p>
        </w:tc>
        <w:tc>
          <w:tcPr>
            <w:tcW w:w="1536" w:type="dxa"/>
            <w:tcBorders>
              <w:top w:val="nil"/>
              <w:left w:val="nil"/>
              <w:bottom w:val="single" w:sz="4" w:space="0" w:color="auto"/>
              <w:right w:val="single" w:sz="4" w:space="0" w:color="auto"/>
            </w:tcBorders>
            <w:shd w:val="clear" w:color="000000" w:fill="FFFFFF"/>
            <w:vAlign w:val="center"/>
            <w:hideMark/>
          </w:tcPr>
          <w:p w:rsidR="00817F2F" w:rsidRPr="00817F2F" w:rsidRDefault="00817F2F" w:rsidP="00817F2F">
            <w:pPr>
              <w:widowControl/>
              <w:ind w:firstLine="0"/>
              <w:jc w:val="center"/>
              <w:rPr>
                <w:rFonts w:ascii="仿宋_GB2312" w:hAnsi="宋体" w:cs="宋体" w:hint="eastAsia"/>
                <w:color w:val="000000"/>
                <w:kern w:val="0"/>
                <w:sz w:val="24"/>
              </w:rPr>
            </w:pPr>
            <w:r w:rsidRPr="00817F2F">
              <w:rPr>
                <w:rFonts w:ascii="仿宋_GB2312" w:hAnsi="宋体" w:cs="宋体" w:hint="eastAsia"/>
                <w:color w:val="000000"/>
                <w:kern w:val="0"/>
                <w:sz w:val="24"/>
              </w:rPr>
              <w:t>神经元特异性烯醇化酶(NSE)</w:t>
            </w:r>
          </w:p>
        </w:tc>
        <w:tc>
          <w:tcPr>
            <w:tcW w:w="1050" w:type="dxa"/>
            <w:tcBorders>
              <w:top w:val="nil"/>
              <w:left w:val="nil"/>
              <w:bottom w:val="single" w:sz="4" w:space="0" w:color="auto"/>
              <w:right w:val="single" w:sz="4" w:space="0" w:color="auto"/>
            </w:tcBorders>
            <w:shd w:val="clear" w:color="000000" w:fill="FFFFFF"/>
            <w:vAlign w:val="center"/>
            <w:hideMark/>
          </w:tcPr>
          <w:p w:rsidR="00817F2F" w:rsidRPr="00817F2F" w:rsidRDefault="00817F2F" w:rsidP="00817F2F">
            <w:pPr>
              <w:widowControl/>
              <w:ind w:firstLine="0"/>
              <w:jc w:val="center"/>
              <w:rPr>
                <w:rFonts w:ascii="仿宋_GB2312" w:hAnsi="宋体" w:cs="宋体" w:hint="eastAsia"/>
                <w:color w:val="000000"/>
                <w:kern w:val="0"/>
                <w:sz w:val="24"/>
              </w:rPr>
            </w:pPr>
            <w:r w:rsidRPr="00817F2F">
              <w:rPr>
                <w:rFonts w:ascii="仿宋_GB2312" w:hAnsi="宋体" w:cs="宋体" w:hint="eastAsia"/>
                <w:color w:val="000000"/>
                <w:kern w:val="0"/>
                <w:sz w:val="24"/>
              </w:rPr>
              <w:t>√</w:t>
            </w:r>
          </w:p>
        </w:tc>
        <w:tc>
          <w:tcPr>
            <w:tcW w:w="1050" w:type="dxa"/>
            <w:tcBorders>
              <w:top w:val="nil"/>
              <w:left w:val="nil"/>
              <w:bottom w:val="single" w:sz="4" w:space="0" w:color="auto"/>
              <w:right w:val="single" w:sz="4" w:space="0" w:color="auto"/>
            </w:tcBorders>
            <w:shd w:val="clear" w:color="000000" w:fill="FFFFFF"/>
            <w:vAlign w:val="center"/>
            <w:hideMark/>
          </w:tcPr>
          <w:p w:rsidR="00817F2F" w:rsidRPr="00817F2F" w:rsidRDefault="00817F2F" w:rsidP="00817F2F">
            <w:pPr>
              <w:widowControl/>
              <w:ind w:firstLine="0"/>
              <w:jc w:val="center"/>
              <w:rPr>
                <w:rFonts w:ascii="仿宋_GB2312" w:hAnsi="宋体" w:cs="宋体" w:hint="eastAsia"/>
                <w:color w:val="000000"/>
                <w:kern w:val="0"/>
                <w:sz w:val="24"/>
              </w:rPr>
            </w:pPr>
            <w:r w:rsidRPr="00817F2F">
              <w:rPr>
                <w:rFonts w:ascii="仿宋_GB2312" w:hAnsi="宋体" w:cs="宋体" w:hint="eastAsia"/>
                <w:color w:val="000000"/>
                <w:kern w:val="0"/>
                <w:sz w:val="24"/>
              </w:rPr>
              <w:t>√</w:t>
            </w:r>
          </w:p>
        </w:tc>
        <w:tc>
          <w:tcPr>
            <w:tcW w:w="1050" w:type="dxa"/>
            <w:tcBorders>
              <w:top w:val="nil"/>
              <w:left w:val="nil"/>
              <w:bottom w:val="single" w:sz="4" w:space="0" w:color="auto"/>
              <w:right w:val="single" w:sz="4" w:space="0" w:color="auto"/>
            </w:tcBorders>
            <w:shd w:val="clear" w:color="000000" w:fill="FFFFFF"/>
            <w:vAlign w:val="center"/>
            <w:hideMark/>
          </w:tcPr>
          <w:p w:rsidR="00817F2F" w:rsidRPr="00817F2F" w:rsidRDefault="00817F2F" w:rsidP="00817F2F">
            <w:pPr>
              <w:widowControl/>
              <w:ind w:firstLine="0"/>
              <w:jc w:val="center"/>
              <w:rPr>
                <w:rFonts w:ascii="仿宋_GB2312" w:hAnsi="宋体" w:cs="宋体" w:hint="eastAsia"/>
                <w:color w:val="000000"/>
                <w:kern w:val="0"/>
                <w:sz w:val="24"/>
              </w:rPr>
            </w:pPr>
            <w:r w:rsidRPr="00817F2F">
              <w:rPr>
                <w:rFonts w:ascii="仿宋_GB2312" w:hAnsi="宋体" w:cs="宋体" w:hint="eastAsia"/>
                <w:color w:val="000000"/>
                <w:kern w:val="0"/>
                <w:sz w:val="24"/>
              </w:rPr>
              <w:t>√</w:t>
            </w:r>
          </w:p>
        </w:tc>
        <w:tc>
          <w:tcPr>
            <w:tcW w:w="6258" w:type="dxa"/>
            <w:tcBorders>
              <w:top w:val="nil"/>
              <w:left w:val="nil"/>
              <w:bottom w:val="single" w:sz="4" w:space="0" w:color="auto"/>
              <w:right w:val="single" w:sz="8" w:space="0" w:color="auto"/>
            </w:tcBorders>
            <w:shd w:val="clear" w:color="000000" w:fill="FFFFFF"/>
            <w:vAlign w:val="center"/>
            <w:hideMark/>
          </w:tcPr>
          <w:p w:rsidR="00817F2F" w:rsidRPr="00817F2F" w:rsidRDefault="00817F2F" w:rsidP="00817F2F">
            <w:pPr>
              <w:widowControl/>
              <w:ind w:firstLine="0"/>
              <w:jc w:val="center"/>
              <w:rPr>
                <w:rFonts w:ascii="仿宋_GB2312" w:hAnsi="宋体" w:cs="宋体" w:hint="eastAsia"/>
                <w:color w:val="000000"/>
                <w:kern w:val="0"/>
                <w:sz w:val="24"/>
              </w:rPr>
            </w:pPr>
            <w:r w:rsidRPr="00817F2F">
              <w:rPr>
                <w:rFonts w:ascii="仿宋_GB2312" w:hAnsi="宋体" w:cs="宋体" w:hint="eastAsia"/>
                <w:color w:val="000000"/>
                <w:kern w:val="0"/>
                <w:sz w:val="24"/>
              </w:rPr>
              <w:t>用于小细胞肺癌的辅助诊断指标。</w:t>
            </w:r>
          </w:p>
        </w:tc>
      </w:tr>
      <w:tr w:rsidR="00817F2F" w:rsidRPr="00C832C6" w:rsidTr="00FE721E">
        <w:trPr>
          <w:gridBefore w:val="1"/>
          <w:gridAfter w:val="1"/>
          <w:wBefore w:w="821" w:type="dxa"/>
          <w:wAfter w:w="1724" w:type="dxa"/>
          <w:trHeight w:val="705"/>
        </w:trPr>
        <w:tc>
          <w:tcPr>
            <w:tcW w:w="881" w:type="dxa"/>
            <w:tcBorders>
              <w:top w:val="nil"/>
              <w:left w:val="single" w:sz="8" w:space="0" w:color="auto"/>
              <w:bottom w:val="single" w:sz="4" w:space="0" w:color="auto"/>
              <w:right w:val="single" w:sz="4" w:space="0" w:color="auto"/>
            </w:tcBorders>
            <w:shd w:val="clear" w:color="000000" w:fill="FFFFFF"/>
            <w:vAlign w:val="center"/>
            <w:hideMark/>
          </w:tcPr>
          <w:p w:rsidR="00817F2F" w:rsidRPr="00817F2F" w:rsidRDefault="00817F2F" w:rsidP="00817F2F">
            <w:pPr>
              <w:widowControl/>
              <w:ind w:firstLine="0"/>
              <w:jc w:val="center"/>
              <w:rPr>
                <w:rFonts w:ascii="仿宋_GB2312" w:hAnsi="宋体" w:cs="宋体" w:hint="eastAsia"/>
                <w:color w:val="000000"/>
                <w:kern w:val="0"/>
                <w:sz w:val="24"/>
              </w:rPr>
            </w:pPr>
            <w:r w:rsidRPr="00817F2F">
              <w:rPr>
                <w:rFonts w:ascii="仿宋_GB2312" w:hAnsi="宋体" w:cs="宋体" w:hint="eastAsia"/>
                <w:color w:val="000000"/>
                <w:kern w:val="0"/>
                <w:sz w:val="24"/>
              </w:rPr>
              <w:t>35</w:t>
            </w:r>
          </w:p>
        </w:tc>
        <w:tc>
          <w:tcPr>
            <w:tcW w:w="1223" w:type="dxa"/>
            <w:tcBorders>
              <w:top w:val="nil"/>
              <w:left w:val="nil"/>
              <w:bottom w:val="single" w:sz="4" w:space="0" w:color="auto"/>
              <w:right w:val="single" w:sz="4" w:space="0" w:color="auto"/>
            </w:tcBorders>
            <w:shd w:val="clear" w:color="000000" w:fill="FFFFFF"/>
            <w:vAlign w:val="center"/>
            <w:hideMark/>
          </w:tcPr>
          <w:p w:rsidR="00817F2F" w:rsidRPr="00817F2F" w:rsidRDefault="00817F2F" w:rsidP="00817F2F">
            <w:pPr>
              <w:widowControl/>
              <w:ind w:firstLine="0"/>
              <w:jc w:val="center"/>
              <w:rPr>
                <w:rFonts w:ascii="仿宋_GB2312" w:hAnsi="宋体" w:cs="宋体" w:hint="eastAsia"/>
                <w:color w:val="000000"/>
                <w:kern w:val="0"/>
                <w:sz w:val="24"/>
              </w:rPr>
            </w:pPr>
            <w:r w:rsidRPr="00817F2F">
              <w:rPr>
                <w:rFonts w:ascii="仿宋_GB2312" w:hAnsi="宋体" w:cs="宋体" w:hint="eastAsia"/>
                <w:color w:val="000000"/>
                <w:kern w:val="0"/>
                <w:sz w:val="24"/>
              </w:rPr>
              <w:t>采血化验</w:t>
            </w:r>
          </w:p>
        </w:tc>
        <w:tc>
          <w:tcPr>
            <w:tcW w:w="1536" w:type="dxa"/>
            <w:tcBorders>
              <w:top w:val="nil"/>
              <w:left w:val="nil"/>
              <w:bottom w:val="single" w:sz="4" w:space="0" w:color="auto"/>
              <w:right w:val="single" w:sz="4" w:space="0" w:color="auto"/>
            </w:tcBorders>
            <w:shd w:val="clear" w:color="000000" w:fill="FFFFFF"/>
            <w:vAlign w:val="center"/>
            <w:hideMark/>
          </w:tcPr>
          <w:p w:rsidR="00817F2F" w:rsidRPr="00817F2F" w:rsidRDefault="00817F2F" w:rsidP="00817F2F">
            <w:pPr>
              <w:widowControl/>
              <w:ind w:firstLine="0"/>
              <w:jc w:val="center"/>
              <w:rPr>
                <w:rFonts w:ascii="仿宋_GB2312" w:hAnsi="宋体" w:cs="宋体" w:hint="eastAsia"/>
                <w:color w:val="000000"/>
                <w:kern w:val="0"/>
                <w:sz w:val="24"/>
              </w:rPr>
            </w:pPr>
            <w:r w:rsidRPr="00817F2F">
              <w:rPr>
                <w:rFonts w:ascii="仿宋_GB2312" w:hAnsi="宋体" w:cs="宋体" w:hint="eastAsia"/>
                <w:color w:val="000000"/>
                <w:kern w:val="0"/>
                <w:sz w:val="24"/>
              </w:rPr>
              <w:t>甲状腺功能3项</w:t>
            </w:r>
          </w:p>
        </w:tc>
        <w:tc>
          <w:tcPr>
            <w:tcW w:w="1050" w:type="dxa"/>
            <w:tcBorders>
              <w:top w:val="nil"/>
              <w:left w:val="nil"/>
              <w:bottom w:val="single" w:sz="4" w:space="0" w:color="auto"/>
              <w:right w:val="single" w:sz="4" w:space="0" w:color="auto"/>
            </w:tcBorders>
            <w:shd w:val="clear" w:color="000000" w:fill="FFFFFF"/>
            <w:vAlign w:val="center"/>
            <w:hideMark/>
          </w:tcPr>
          <w:p w:rsidR="00817F2F" w:rsidRPr="00817F2F" w:rsidRDefault="00817F2F" w:rsidP="00817F2F">
            <w:pPr>
              <w:widowControl/>
              <w:ind w:firstLine="0"/>
              <w:jc w:val="center"/>
              <w:rPr>
                <w:rFonts w:ascii="仿宋_GB2312" w:hAnsi="宋体" w:cs="宋体" w:hint="eastAsia"/>
                <w:color w:val="000000"/>
                <w:kern w:val="0"/>
                <w:sz w:val="24"/>
              </w:rPr>
            </w:pPr>
            <w:r w:rsidRPr="00817F2F">
              <w:rPr>
                <w:rFonts w:ascii="仿宋_GB2312" w:hAnsi="宋体" w:cs="宋体" w:hint="eastAsia"/>
                <w:color w:val="000000"/>
                <w:kern w:val="0"/>
                <w:sz w:val="24"/>
              </w:rPr>
              <w:t>√</w:t>
            </w:r>
          </w:p>
        </w:tc>
        <w:tc>
          <w:tcPr>
            <w:tcW w:w="1050" w:type="dxa"/>
            <w:tcBorders>
              <w:top w:val="nil"/>
              <w:left w:val="nil"/>
              <w:bottom w:val="single" w:sz="4" w:space="0" w:color="auto"/>
              <w:right w:val="single" w:sz="4" w:space="0" w:color="auto"/>
            </w:tcBorders>
            <w:shd w:val="clear" w:color="000000" w:fill="FFFFFF"/>
            <w:vAlign w:val="center"/>
            <w:hideMark/>
          </w:tcPr>
          <w:p w:rsidR="00817F2F" w:rsidRPr="00817F2F" w:rsidRDefault="00817F2F" w:rsidP="00817F2F">
            <w:pPr>
              <w:widowControl/>
              <w:ind w:firstLine="0"/>
              <w:jc w:val="center"/>
              <w:rPr>
                <w:rFonts w:ascii="仿宋_GB2312" w:hAnsi="宋体" w:cs="宋体" w:hint="eastAsia"/>
                <w:color w:val="000000"/>
                <w:kern w:val="0"/>
                <w:sz w:val="24"/>
              </w:rPr>
            </w:pPr>
            <w:r w:rsidRPr="00817F2F">
              <w:rPr>
                <w:rFonts w:ascii="仿宋_GB2312" w:hAnsi="宋体" w:cs="宋体" w:hint="eastAsia"/>
                <w:color w:val="000000"/>
                <w:kern w:val="0"/>
                <w:sz w:val="24"/>
              </w:rPr>
              <w:t>√</w:t>
            </w:r>
          </w:p>
        </w:tc>
        <w:tc>
          <w:tcPr>
            <w:tcW w:w="1050" w:type="dxa"/>
            <w:tcBorders>
              <w:top w:val="nil"/>
              <w:left w:val="nil"/>
              <w:bottom w:val="single" w:sz="4" w:space="0" w:color="auto"/>
              <w:right w:val="single" w:sz="4" w:space="0" w:color="auto"/>
            </w:tcBorders>
            <w:shd w:val="clear" w:color="000000" w:fill="FFFFFF"/>
            <w:vAlign w:val="center"/>
            <w:hideMark/>
          </w:tcPr>
          <w:p w:rsidR="00817F2F" w:rsidRPr="00817F2F" w:rsidRDefault="00817F2F" w:rsidP="00817F2F">
            <w:pPr>
              <w:widowControl/>
              <w:ind w:firstLine="0"/>
              <w:jc w:val="center"/>
              <w:rPr>
                <w:rFonts w:ascii="仿宋_GB2312" w:hAnsi="宋体" w:cs="宋体" w:hint="eastAsia"/>
                <w:color w:val="000000"/>
                <w:kern w:val="0"/>
                <w:sz w:val="24"/>
              </w:rPr>
            </w:pPr>
            <w:r w:rsidRPr="00817F2F">
              <w:rPr>
                <w:rFonts w:ascii="仿宋_GB2312" w:hAnsi="宋体" w:cs="宋体" w:hint="eastAsia"/>
                <w:color w:val="000000"/>
                <w:kern w:val="0"/>
                <w:sz w:val="24"/>
              </w:rPr>
              <w:t>√</w:t>
            </w:r>
          </w:p>
        </w:tc>
        <w:tc>
          <w:tcPr>
            <w:tcW w:w="6258" w:type="dxa"/>
            <w:tcBorders>
              <w:top w:val="nil"/>
              <w:left w:val="nil"/>
              <w:bottom w:val="single" w:sz="4" w:space="0" w:color="auto"/>
              <w:right w:val="single" w:sz="8" w:space="0" w:color="auto"/>
            </w:tcBorders>
            <w:shd w:val="clear" w:color="000000" w:fill="FFFFFF"/>
            <w:vAlign w:val="center"/>
            <w:hideMark/>
          </w:tcPr>
          <w:p w:rsidR="00817F2F" w:rsidRPr="00817F2F" w:rsidRDefault="00817F2F" w:rsidP="00817F2F">
            <w:pPr>
              <w:widowControl/>
              <w:ind w:firstLine="0"/>
              <w:jc w:val="center"/>
              <w:rPr>
                <w:rFonts w:ascii="仿宋_GB2312" w:hAnsi="宋体" w:cs="宋体" w:hint="eastAsia"/>
                <w:color w:val="000000"/>
                <w:kern w:val="0"/>
                <w:sz w:val="24"/>
              </w:rPr>
            </w:pPr>
            <w:r w:rsidRPr="00817F2F">
              <w:rPr>
                <w:rFonts w:ascii="仿宋_GB2312" w:hAnsi="宋体" w:cs="宋体" w:hint="eastAsia"/>
                <w:color w:val="000000"/>
                <w:kern w:val="0"/>
                <w:sz w:val="24"/>
              </w:rPr>
              <w:t>包括T3、T4、TSH三项，是反应甲状腺功能状态的传统组合，用于甲状腺功能亢进或甲状腺功能减低等筛查。</w:t>
            </w:r>
          </w:p>
        </w:tc>
      </w:tr>
      <w:tr w:rsidR="00817F2F" w:rsidRPr="00C832C6" w:rsidTr="00FE721E">
        <w:trPr>
          <w:gridBefore w:val="1"/>
          <w:gridAfter w:val="1"/>
          <w:wBefore w:w="821" w:type="dxa"/>
          <w:wAfter w:w="1724" w:type="dxa"/>
          <w:trHeight w:val="705"/>
        </w:trPr>
        <w:tc>
          <w:tcPr>
            <w:tcW w:w="881" w:type="dxa"/>
            <w:tcBorders>
              <w:top w:val="nil"/>
              <w:left w:val="single" w:sz="8" w:space="0" w:color="auto"/>
              <w:bottom w:val="single" w:sz="4" w:space="0" w:color="auto"/>
              <w:right w:val="single" w:sz="4" w:space="0" w:color="auto"/>
            </w:tcBorders>
            <w:shd w:val="clear" w:color="000000" w:fill="FFFFFF"/>
            <w:vAlign w:val="center"/>
            <w:hideMark/>
          </w:tcPr>
          <w:p w:rsidR="00817F2F" w:rsidRPr="00817F2F" w:rsidRDefault="00817F2F" w:rsidP="00817F2F">
            <w:pPr>
              <w:widowControl/>
              <w:ind w:firstLine="0"/>
              <w:jc w:val="center"/>
              <w:rPr>
                <w:rFonts w:ascii="仿宋_GB2312" w:hAnsi="宋体" w:cs="宋体" w:hint="eastAsia"/>
                <w:color w:val="000000"/>
                <w:kern w:val="0"/>
                <w:sz w:val="24"/>
              </w:rPr>
            </w:pPr>
            <w:r w:rsidRPr="00817F2F">
              <w:rPr>
                <w:rFonts w:ascii="仿宋_GB2312" w:hAnsi="宋体" w:cs="宋体" w:hint="eastAsia"/>
                <w:color w:val="000000"/>
                <w:kern w:val="0"/>
                <w:sz w:val="24"/>
              </w:rPr>
              <w:t>36</w:t>
            </w:r>
          </w:p>
        </w:tc>
        <w:tc>
          <w:tcPr>
            <w:tcW w:w="1223" w:type="dxa"/>
            <w:tcBorders>
              <w:top w:val="nil"/>
              <w:left w:val="nil"/>
              <w:bottom w:val="single" w:sz="4" w:space="0" w:color="auto"/>
              <w:right w:val="single" w:sz="4" w:space="0" w:color="auto"/>
            </w:tcBorders>
            <w:shd w:val="clear" w:color="000000" w:fill="FFFFFF"/>
            <w:vAlign w:val="center"/>
            <w:hideMark/>
          </w:tcPr>
          <w:p w:rsidR="00817F2F" w:rsidRPr="00817F2F" w:rsidRDefault="00817F2F" w:rsidP="00817F2F">
            <w:pPr>
              <w:widowControl/>
              <w:ind w:firstLine="0"/>
              <w:jc w:val="center"/>
              <w:rPr>
                <w:rFonts w:ascii="仿宋_GB2312" w:hAnsi="宋体" w:cs="宋体" w:hint="eastAsia"/>
                <w:color w:val="000000"/>
                <w:kern w:val="0"/>
                <w:sz w:val="24"/>
              </w:rPr>
            </w:pPr>
            <w:r w:rsidRPr="00817F2F">
              <w:rPr>
                <w:rFonts w:ascii="仿宋_GB2312" w:hAnsi="宋体" w:cs="宋体" w:hint="eastAsia"/>
                <w:color w:val="000000"/>
                <w:kern w:val="0"/>
                <w:sz w:val="24"/>
              </w:rPr>
              <w:t>采血化验</w:t>
            </w:r>
          </w:p>
        </w:tc>
        <w:tc>
          <w:tcPr>
            <w:tcW w:w="1536" w:type="dxa"/>
            <w:tcBorders>
              <w:top w:val="nil"/>
              <w:left w:val="nil"/>
              <w:bottom w:val="single" w:sz="4" w:space="0" w:color="auto"/>
              <w:right w:val="single" w:sz="4" w:space="0" w:color="auto"/>
            </w:tcBorders>
            <w:shd w:val="clear" w:color="000000" w:fill="FFFFFF"/>
            <w:vAlign w:val="center"/>
            <w:hideMark/>
          </w:tcPr>
          <w:p w:rsidR="00817F2F" w:rsidRPr="00817F2F" w:rsidRDefault="00817F2F" w:rsidP="00817F2F">
            <w:pPr>
              <w:widowControl/>
              <w:ind w:firstLine="0"/>
              <w:jc w:val="center"/>
              <w:rPr>
                <w:rFonts w:ascii="仿宋_GB2312" w:hAnsi="宋体" w:cs="宋体" w:hint="eastAsia"/>
                <w:color w:val="000000"/>
                <w:kern w:val="0"/>
                <w:sz w:val="24"/>
              </w:rPr>
            </w:pPr>
            <w:r w:rsidRPr="00817F2F">
              <w:rPr>
                <w:rFonts w:ascii="仿宋_GB2312" w:hAnsi="宋体" w:cs="宋体" w:hint="eastAsia"/>
                <w:color w:val="000000"/>
                <w:kern w:val="0"/>
                <w:sz w:val="24"/>
              </w:rPr>
              <w:t>心肌酶4项</w:t>
            </w:r>
          </w:p>
        </w:tc>
        <w:tc>
          <w:tcPr>
            <w:tcW w:w="1050" w:type="dxa"/>
            <w:tcBorders>
              <w:top w:val="nil"/>
              <w:left w:val="nil"/>
              <w:bottom w:val="single" w:sz="4" w:space="0" w:color="auto"/>
              <w:right w:val="single" w:sz="4" w:space="0" w:color="auto"/>
            </w:tcBorders>
            <w:shd w:val="clear" w:color="000000" w:fill="FFFFFF"/>
            <w:vAlign w:val="center"/>
            <w:hideMark/>
          </w:tcPr>
          <w:p w:rsidR="00817F2F" w:rsidRPr="00817F2F" w:rsidRDefault="00817F2F" w:rsidP="00817F2F">
            <w:pPr>
              <w:widowControl/>
              <w:ind w:firstLine="0"/>
              <w:jc w:val="center"/>
              <w:rPr>
                <w:rFonts w:ascii="仿宋_GB2312" w:hAnsi="宋体" w:cs="宋体" w:hint="eastAsia"/>
                <w:color w:val="000000"/>
                <w:kern w:val="0"/>
                <w:sz w:val="24"/>
              </w:rPr>
            </w:pPr>
            <w:r w:rsidRPr="00817F2F">
              <w:rPr>
                <w:rFonts w:ascii="仿宋_GB2312" w:hAnsi="宋体" w:cs="宋体" w:hint="eastAsia"/>
                <w:color w:val="000000"/>
                <w:kern w:val="0"/>
                <w:sz w:val="24"/>
              </w:rPr>
              <w:t>√</w:t>
            </w:r>
          </w:p>
        </w:tc>
        <w:tc>
          <w:tcPr>
            <w:tcW w:w="1050" w:type="dxa"/>
            <w:tcBorders>
              <w:top w:val="nil"/>
              <w:left w:val="nil"/>
              <w:bottom w:val="single" w:sz="4" w:space="0" w:color="auto"/>
              <w:right w:val="single" w:sz="4" w:space="0" w:color="auto"/>
            </w:tcBorders>
            <w:shd w:val="clear" w:color="000000" w:fill="FFFFFF"/>
            <w:vAlign w:val="center"/>
            <w:hideMark/>
          </w:tcPr>
          <w:p w:rsidR="00817F2F" w:rsidRPr="00817F2F" w:rsidRDefault="00817F2F" w:rsidP="00817F2F">
            <w:pPr>
              <w:widowControl/>
              <w:ind w:firstLine="0"/>
              <w:jc w:val="center"/>
              <w:rPr>
                <w:rFonts w:ascii="仿宋_GB2312" w:hAnsi="宋体" w:cs="宋体" w:hint="eastAsia"/>
                <w:color w:val="000000"/>
                <w:kern w:val="0"/>
                <w:sz w:val="24"/>
              </w:rPr>
            </w:pPr>
            <w:r w:rsidRPr="00817F2F">
              <w:rPr>
                <w:rFonts w:ascii="仿宋_GB2312" w:hAnsi="宋体" w:cs="宋体" w:hint="eastAsia"/>
                <w:color w:val="000000"/>
                <w:kern w:val="0"/>
                <w:sz w:val="24"/>
              </w:rPr>
              <w:t>√</w:t>
            </w:r>
          </w:p>
        </w:tc>
        <w:tc>
          <w:tcPr>
            <w:tcW w:w="1050" w:type="dxa"/>
            <w:tcBorders>
              <w:top w:val="nil"/>
              <w:left w:val="nil"/>
              <w:bottom w:val="single" w:sz="4" w:space="0" w:color="auto"/>
              <w:right w:val="single" w:sz="4" w:space="0" w:color="auto"/>
            </w:tcBorders>
            <w:shd w:val="clear" w:color="000000" w:fill="FFFFFF"/>
            <w:vAlign w:val="center"/>
            <w:hideMark/>
          </w:tcPr>
          <w:p w:rsidR="00817F2F" w:rsidRPr="00817F2F" w:rsidRDefault="00817F2F" w:rsidP="00817F2F">
            <w:pPr>
              <w:widowControl/>
              <w:ind w:firstLine="0"/>
              <w:jc w:val="center"/>
              <w:rPr>
                <w:rFonts w:ascii="仿宋_GB2312" w:hAnsi="宋体" w:cs="宋体" w:hint="eastAsia"/>
                <w:color w:val="000000"/>
                <w:kern w:val="0"/>
                <w:sz w:val="24"/>
              </w:rPr>
            </w:pPr>
            <w:r w:rsidRPr="00817F2F">
              <w:rPr>
                <w:rFonts w:ascii="仿宋_GB2312" w:hAnsi="宋体" w:cs="宋体" w:hint="eastAsia"/>
                <w:color w:val="000000"/>
                <w:kern w:val="0"/>
                <w:sz w:val="24"/>
              </w:rPr>
              <w:t>√</w:t>
            </w:r>
          </w:p>
        </w:tc>
        <w:tc>
          <w:tcPr>
            <w:tcW w:w="6258" w:type="dxa"/>
            <w:tcBorders>
              <w:top w:val="nil"/>
              <w:left w:val="nil"/>
              <w:bottom w:val="single" w:sz="4" w:space="0" w:color="auto"/>
              <w:right w:val="single" w:sz="8" w:space="0" w:color="auto"/>
            </w:tcBorders>
            <w:shd w:val="clear" w:color="000000" w:fill="FFFFFF"/>
            <w:vAlign w:val="center"/>
            <w:hideMark/>
          </w:tcPr>
          <w:p w:rsidR="00817F2F" w:rsidRPr="00817F2F" w:rsidRDefault="00817F2F" w:rsidP="00817F2F">
            <w:pPr>
              <w:widowControl/>
              <w:ind w:firstLine="0"/>
              <w:jc w:val="center"/>
              <w:rPr>
                <w:rFonts w:ascii="仿宋_GB2312" w:hAnsi="宋体" w:cs="宋体" w:hint="eastAsia"/>
                <w:color w:val="000000"/>
                <w:kern w:val="0"/>
                <w:sz w:val="24"/>
              </w:rPr>
            </w:pPr>
            <w:r w:rsidRPr="00817F2F">
              <w:rPr>
                <w:rFonts w:ascii="仿宋_GB2312" w:hAnsi="宋体" w:cs="宋体" w:hint="eastAsia"/>
                <w:color w:val="000000"/>
                <w:kern w:val="0"/>
                <w:sz w:val="24"/>
              </w:rPr>
              <w:t>是肌酸激酶(CK)、肌酸激酶同工酶(CK-MB)、乳酸脱氢酶(LDH)、羟丁酸脱氢酶(a-HBDH)组合。</w:t>
            </w:r>
          </w:p>
        </w:tc>
      </w:tr>
      <w:tr w:rsidR="00817F2F" w:rsidRPr="00C832C6" w:rsidTr="00FE721E">
        <w:trPr>
          <w:gridBefore w:val="1"/>
          <w:gridAfter w:val="1"/>
          <w:wBefore w:w="821" w:type="dxa"/>
          <w:wAfter w:w="1724" w:type="dxa"/>
          <w:trHeight w:val="705"/>
        </w:trPr>
        <w:tc>
          <w:tcPr>
            <w:tcW w:w="881" w:type="dxa"/>
            <w:tcBorders>
              <w:top w:val="nil"/>
              <w:left w:val="single" w:sz="8" w:space="0" w:color="auto"/>
              <w:bottom w:val="single" w:sz="4" w:space="0" w:color="auto"/>
              <w:right w:val="single" w:sz="4" w:space="0" w:color="auto"/>
            </w:tcBorders>
            <w:shd w:val="clear" w:color="000000" w:fill="FFFFFF"/>
            <w:vAlign w:val="center"/>
            <w:hideMark/>
          </w:tcPr>
          <w:p w:rsidR="00817F2F" w:rsidRPr="00817F2F" w:rsidRDefault="00817F2F" w:rsidP="00817F2F">
            <w:pPr>
              <w:widowControl/>
              <w:ind w:firstLine="0"/>
              <w:jc w:val="center"/>
              <w:rPr>
                <w:rFonts w:ascii="仿宋_GB2312" w:hAnsi="宋体" w:cs="宋体" w:hint="eastAsia"/>
                <w:color w:val="000000"/>
                <w:kern w:val="0"/>
                <w:sz w:val="24"/>
              </w:rPr>
            </w:pPr>
            <w:r w:rsidRPr="00817F2F">
              <w:rPr>
                <w:rFonts w:ascii="仿宋_GB2312" w:hAnsi="宋体" w:cs="宋体" w:hint="eastAsia"/>
                <w:color w:val="000000"/>
                <w:kern w:val="0"/>
                <w:sz w:val="24"/>
              </w:rPr>
              <w:t>37</w:t>
            </w:r>
          </w:p>
        </w:tc>
        <w:tc>
          <w:tcPr>
            <w:tcW w:w="1223" w:type="dxa"/>
            <w:tcBorders>
              <w:top w:val="nil"/>
              <w:left w:val="nil"/>
              <w:bottom w:val="single" w:sz="4" w:space="0" w:color="auto"/>
              <w:right w:val="single" w:sz="4" w:space="0" w:color="auto"/>
            </w:tcBorders>
            <w:shd w:val="clear" w:color="000000" w:fill="FFFFFF"/>
            <w:vAlign w:val="center"/>
            <w:hideMark/>
          </w:tcPr>
          <w:p w:rsidR="00817F2F" w:rsidRPr="00817F2F" w:rsidRDefault="00817F2F" w:rsidP="00817F2F">
            <w:pPr>
              <w:widowControl/>
              <w:ind w:firstLine="0"/>
              <w:jc w:val="center"/>
              <w:rPr>
                <w:rFonts w:ascii="仿宋_GB2312" w:hAnsi="宋体" w:cs="宋体" w:hint="eastAsia"/>
                <w:color w:val="000000"/>
                <w:kern w:val="0"/>
                <w:sz w:val="24"/>
              </w:rPr>
            </w:pPr>
            <w:r w:rsidRPr="00817F2F">
              <w:rPr>
                <w:rFonts w:ascii="仿宋_GB2312" w:hAnsi="宋体" w:cs="宋体" w:hint="eastAsia"/>
                <w:color w:val="000000"/>
                <w:kern w:val="0"/>
                <w:sz w:val="24"/>
              </w:rPr>
              <w:t>采血化验</w:t>
            </w:r>
          </w:p>
        </w:tc>
        <w:tc>
          <w:tcPr>
            <w:tcW w:w="1536" w:type="dxa"/>
            <w:tcBorders>
              <w:top w:val="nil"/>
              <w:left w:val="nil"/>
              <w:bottom w:val="single" w:sz="4" w:space="0" w:color="auto"/>
              <w:right w:val="single" w:sz="4" w:space="0" w:color="auto"/>
            </w:tcBorders>
            <w:shd w:val="clear" w:color="000000" w:fill="FFFFFF"/>
            <w:vAlign w:val="center"/>
            <w:hideMark/>
          </w:tcPr>
          <w:p w:rsidR="00817F2F" w:rsidRPr="00817F2F" w:rsidRDefault="00817F2F" w:rsidP="00817F2F">
            <w:pPr>
              <w:widowControl/>
              <w:ind w:firstLine="0"/>
              <w:jc w:val="center"/>
              <w:rPr>
                <w:rFonts w:ascii="仿宋_GB2312" w:hAnsi="宋体" w:cs="宋体" w:hint="eastAsia"/>
                <w:color w:val="000000"/>
                <w:kern w:val="0"/>
                <w:sz w:val="24"/>
              </w:rPr>
            </w:pPr>
            <w:r w:rsidRPr="00817F2F">
              <w:rPr>
                <w:rFonts w:ascii="仿宋_GB2312" w:hAnsi="宋体" w:cs="宋体" w:hint="eastAsia"/>
                <w:color w:val="000000"/>
                <w:kern w:val="0"/>
                <w:sz w:val="24"/>
              </w:rPr>
              <w:t>糖化血红蛋白</w:t>
            </w:r>
          </w:p>
        </w:tc>
        <w:tc>
          <w:tcPr>
            <w:tcW w:w="1050" w:type="dxa"/>
            <w:tcBorders>
              <w:top w:val="nil"/>
              <w:left w:val="nil"/>
              <w:bottom w:val="single" w:sz="4" w:space="0" w:color="auto"/>
              <w:right w:val="single" w:sz="4" w:space="0" w:color="auto"/>
            </w:tcBorders>
            <w:shd w:val="clear" w:color="000000" w:fill="FFFFFF"/>
            <w:vAlign w:val="center"/>
            <w:hideMark/>
          </w:tcPr>
          <w:p w:rsidR="00817F2F" w:rsidRPr="00817F2F" w:rsidRDefault="00817F2F" w:rsidP="00817F2F">
            <w:pPr>
              <w:widowControl/>
              <w:ind w:firstLine="0"/>
              <w:jc w:val="center"/>
              <w:rPr>
                <w:rFonts w:ascii="仿宋_GB2312" w:hAnsi="宋体" w:cs="宋体" w:hint="eastAsia"/>
                <w:color w:val="000000"/>
                <w:kern w:val="0"/>
                <w:sz w:val="24"/>
              </w:rPr>
            </w:pPr>
            <w:r w:rsidRPr="00817F2F">
              <w:rPr>
                <w:rFonts w:ascii="仿宋_GB2312" w:hAnsi="宋体" w:cs="宋体" w:hint="eastAsia"/>
                <w:color w:val="000000"/>
                <w:kern w:val="0"/>
                <w:sz w:val="24"/>
              </w:rPr>
              <w:t>√</w:t>
            </w:r>
          </w:p>
        </w:tc>
        <w:tc>
          <w:tcPr>
            <w:tcW w:w="1050" w:type="dxa"/>
            <w:tcBorders>
              <w:top w:val="nil"/>
              <w:left w:val="nil"/>
              <w:bottom w:val="single" w:sz="4" w:space="0" w:color="auto"/>
              <w:right w:val="single" w:sz="4" w:space="0" w:color="auto"/>
            </w:tcBorders>
            <w:shd w:val="clear" w:color="000000" w:fill="FFFFFF"/>
            <w:vAlign w:val="center"/>
            <w:hideMark/>
          </w:tcPr>
          <w:p w:rsidR="00817F2F" w:rsidRPr="00817F2F" w:rsidRDefault="00817F2F" w:rsidP="00817F2F">
            <w:pPr>
              <w:widowControl/>
              <w:ind w:firstLine="0"/>
              <w:jc w:val="center"/>
              <w:rPr>
                <w:rFonts w:ascii="仿宋_GB2312" w:hAnsi="宋体" w:cs="宋体" w:hint="eastAsia"/>
                <w:color w:val="000000"/>
                <w:kern w:val="0"/>
                <w:sz w:val="24"/>
              </w:rPr>
            </w:pPr>
            <w:r w:rsidRPr="00817F2F">
              <w:rPr>
                <w:rFonts w:ascii="仿宋_GB2312" w:hAnsi="宋体" w:cs="宋体" w:hint="eastAsia"/>
                <w:color w:val="000000"/>
                <w:kern w:val="0"/>
                <w:sz w:val="24"/>
              </w:rPr>
              <w:t>√</w:t>
            </w:r>
          </w:p>
        </w:tc>
        <w:tc>
          <w:tcPr>
            <w:tcW w:w="1050" w:type="dxa"/>
            <w:tcBorders>
              <w:top w:val="nil"/>
              <w:left w:val="nil"/>
              <w:bottom w:val="single" w:sz="4" w:space="0" w:color="auto"/>
              <w:right w:val="single" w:sz="4" w:space="0" w:color="auto"/>
            </w:tcBorders>
            <w:shd w:val="clear" w:color="000000" w:fill="FFFFFF"/>
            <w:vAlign w:val="center"/>
            <w:hideMark/>
          </w:tcPr>
          <w:p w:rsidR="00817F2F" w:rsidRPr="00817F2F" w:rsidRDefault="00817F2F" w:rsidP="00817F2F">
            <w:pPr>
              <w:widowControl/>
              <w:ind w:firstLine="0"/>
              <w:jc w:val="center"/>
              <w:rPr>
                <w:rFonts w:ascii="仿宋_GB2312" w:hAnsi="宋体" w:cs="宋体" w:hint="eastAsia"/>
                <w:color w:val="000000"/>
                <w:kern w:val="0"/>
                <w:sz w:val="24"/>
              </w:rPr>
            </w:pPr>
            <w:r w:rsidRPr="00817F2F">
              <w:rPr>
                <w:rFonts w:ascii="仿宋_GB2312" w:hAnsi="宋体" w:cs="宋体" w:hint="eastAsia"/>
                <w:color w:val="000000"/>
                <w:kern w:val="0"/>
                <w:sz w:val="24"/>
              </w:rPr>
              <w:t>√</w:t>
            </w:r>
          </w:p>
        </w:tc>
        <w:tc>
          <w:tcPr>
            <w:tcW w:w="6258" w:type="dxa"/>
            <w:tcBorders>
              <w:top w:val="nil"/>
              <w:left w:val="nil"/>
              <w:bottom w:val="single" w:sz="4" w:space="0" w:color="auto"/>
              <w:right w:val="single" w:sz="8" w:space="0" w:color="auto"/>
            </w:tcBorders>
            <w:shd w:val="clear" w:color="000000" w:fill="FFFFFF"/>
            <w:vAlign w:val="center"/>
            <w:hideMark/>
          </w:tcPr>
          <w:p w:rsidR="00817F2F" w:rsidRPr="00817F2F" w:rsidRDefault="00817F2F" w:rsidP="00817F2F">
            <w:pPr>
              <w:widowControl/>
              <w:ind w:firstLine="0"/>
              <w:jc w:val="center"/>
              <w:rPr>
                <w:rFonts w:ascii="仿宋_GB2312" w:hAnsi="宋体" w:cs="宋体" w:hint="eastAsia"/>
                <w:color w:val="000000"/>
                <w:kern w:val="0"/>
                <w:sz w:val="24"/>
              </w:rPr>
            </w:pPr>
            <w:r w:rsidRPr="00817F2F">
              <w:rPr>
                <w:rFonts w:ascii="仿宋_GB2312" w:hAnsi="宋体" w:cs="宋体" w:hint="eastAsia"/>
                <w:color w:val="000000"/>
                <w:kern w:val="0"/>
                <w:sz w:val="24"/>
              </w:rPr>
              <w:t>反映过去1-2个月血糖的平均水平，是糖尿病患者衡量血糖控制的金标准。</w:t>
            </w:r>
          </w:p>
        </w:tc>
      </w:tr>
      <w:tr w:rsidR="00817F2F" w:rsidRPr="00C832C6" w:rsidTr="00FE721E">
        <w:trPr>
          <w:gridBefore w:val="1"/>
          <w:gridAfter w:val="1"/>
          <w:wBefore w:w="821" w:type="dxa"/>
          <w:wAfter w:w="1724" w:type="dxa"/>
          <w:trHeight w:val="705"/>
        </w:trPr>
        <w:tc>
          <w:tcPr>
            <w:tcW w:w="881" w:type="dxa"/>
            <w:tcBorders>
              <w:top w:val="nil"/>
              <w:left w:val="single" w:sz="8" w:space="0" w:color="auto"/>
              <w:bottom w:val="single" w:sz="4" w:space="0" w:color="auto"/>
              <w:right w:val="single" w:sz="4" w:space="0" w:color="auto"/>
            </w:tcBorders>
            <w:shd w:val="clear" w:color="000000" w:fill="FFFFFF"/>
            <w:vAlign w:val="center"/>
            <w:hideMark/>
          </w:tcPr>
          <w:p w:rsidR="00817F2F" w:rsidRPr="00817F2F" w:rsidRDefault="00817F2F" w:rsidP="00817F2F">
            <w:pPr>
              <w:widowControl/>
              <w:ind w:firstLine="0"/>
              <w:jc w:val="center"/>
              <w:rPr>
                <w:rFonts w:ascii="仿宋_GB2312" w:hAnsi="宋体" w:cs="宋体" w:hint="eastAsia"/>
                <w:color w:val="000000"/>
                <w:kern w:val="0"/>
                <w:sz w:val="24"/>
              </w:rPr>
            </w:pPr>
            <w:r w:rsidRPr="00817F2F">
              <w:rPr>
                <w:rFonts w:ascii="仿宋_GB2312" w:hAnsi="宋体" w:cs="宋体" w:hint="eastAsia"/>
                <w:color w:val="000000"/>
                <w:kern w:val="0"/>
                <w:sz w:val="24"/>
              </w:rPr>
              <w:t>38</w:t>
            </w:r>
          </w:p>
        </w:tc>
        <w:tc>
          <w:tcPr>
            <w:tcW w:w="1223" w:type="dxa"/>
            <w:tcBorders>
              <w:top w:val="nil"/>
              <w:left w:val="nil"/>
              <w:bottom w:val="single" w:sz="4" w:space="0" w:color="auto"/>
              <w:right w:val="single" w:sz="4" w:space="0" w:color="auto"/>
            </w:tcBorders>
            <w:shd w:val="clear" w:color="000000" w:fill="FFFFFF"/>
            <w:vAlign w:val="center"/>
            <w:hideMark/>
          </w:tcPr>
          <w:p w:rsidR="00817F2F" w:rsidRPr="00817F2F" w:rsidRDefault="00817F2F" w:rsidP="00817F2F">
            <w:pPr>
              <w:widowControl/>
              <w:ind w:firstLine="0"/>
              <w:jc w:val="center"/>
              <w:rPr>
                <w:rFonts w:ascii="仿宋_GB2312" w:hAnsi="宋体" w:cs="宋体" w:hint="eastAsia"/>
                <w:color w:val="000000"/>
                <w:kern w:val="0"/>
                <w:sz w:val="24"/>
              </w:rPr>
            </w:pPr>
            <w:r w:rsidRPr="00817F2F">
              <w:rPr>
                <w:rFonts w:ascii="仿宋_GB2312" w:hAnsi="宋体" w:cs="宋体" w:hint="eastAsia"/>
                <w:color w:val="000000"/>
                <w:kern w:val="0"/>
                <w:sz w:val="24"/>
              </w:rPr>
              <w:t>采血化验</w:t>
            </w:r>
          </w:p>
        </w:tc>
        <w:tc>
          <w:tcPr>
            <w:tcW w:w="1536" w:type="dxa"/>
            <w:tcBorders>
              <w:top w:val="nil"/>
              <w:left w:val="nil"/>
              <w:bottom w:val="single" w:sz="4" w:space="0" w:color="auto"/>
              <w:right w:val="single" w:sz="4" w:space="0" w:color="auto"/>
            </w:tcBorders>
            <w:shd w:val="clear" w:color="000000" w:fill="FFFFFF"/>
            <w:vAlign w:val="center"/>
            <w:hideMark/>
          </w:tcPr>
          <w:p w:rsidR="00817F2F" w:rsidRPr="00817F2F" w:rsidRDefault="00817F2F" w:rsidP="00817F2F">
            <w:pPr>
              <w:widowControl/>
              <w:ind w:firstLine="0"/>
              <w:jc w:val="center"/>
              <w:rPr>
                <w:rFonts w:ascii="仿宋_GB2312" w:hAnsi="宋体" w:cs="宋体" w:hint="eastAsia"/>
                <w:color w:val="000000"/>
                <w:kern w:val="0"/>
                <w:sz w:val="24"/>
              </w:rPr>
            </w:pPr>
            <w:r w:rsidRPr="00817F2F">
              <w:rPr>
                <w:rFonts w:ascii="仿宋_GB2312" w:hAnsi="宋体" w:cs="宋体" w:hint="eastAsia"/>
                <w:color w:val="000000"/>
                <w:kern w:val="0"/>
                <w:sz w:val="24"/>
              </w:rPr>
              <w:t>血常规21项</w:t>
            </w:r>
          </w:p>
        </w:tc>
        <w:tc>
          <w:tcPr>
            <w:tcW w:w="1050" w:type="dxa"/>
            <w:tcBorders>
              <w:top w:val="nil"/>
              <w:left w:val="nil"/>
              <w:bottom w:val="single" w:sz="4" w:space="0" w:color="auto"/>
              <w:right w:val="single" w:sz="4" w:space="0" w:color="auto"/>
            </w:tcBorders>
            <w:shd w:val="clear" w:color="000000" w:fill="FFFFFF"/>
            <w:vAlign w:val="center"/>
            <w:hideMark/>
          </w:tcPr>
          <w:p w:rsidR="00817F2F" w:rsidRPr="00817F2F" w:rsidRDefault="00817F2F" w:rsidP="00817F2F">
            <w:pPr>
              <w:widowControl/>
              <w:ind w:firstLine="0"/>
              <w:jc w:val="center"/>
              <w:rPr>
                <w:rFonts w:ascii="仿宋_GB2312" w:hAnsi="宋体" w:cs="宋体" w:hint="eastAsia"/>
                <w:color w:val="000000"/>
                <w:kern w:val="0"/>
                <w:sz w:val="24"/>
              </w:rPr>
            </w:pPr>
            <w:r w:rsidRPr="00817F2F">
              <w:rPr>
                <w:rFonts w:ascii="仿宋_GB2312" w:hAnsi="宋体" w:cs="宋体" w:hint="eastAsia"/>
                <w:color w:val="000000"/>
                <w:kern w:val="0"/>
                <w:sz w:val="24"/>
              </w:rPr>
              <w:t>√</w:t>
            </w:r>
          </w:p>
        </w:tc>
        <w:tc>
          <w:tcPr>
            <w:tcW w:w="1050" w:type="dxa"/>
            <w:tcBorders>
              <w:top w:val="nil"/>
              <w:left w:val="nil"/>
              <w:bottom w:val="single" w:sz="4" w:space="0" w:color="auto"/>
              <w:right w:val="single" w:sz="4" w:space="0" w:color="auto"/>
            </w:tcBorders>
            <w:shd w:val="clear" w:color="000000" w:fill="FFFFFF"/>
            <w:vAlign w:val="center"/>
            <w:hideMark/>
          </w:tcPr>
          <w:p w:rsidR="00817F2F" w:rsidRPr="00817F2F" w:rsidRDefault="00817F2F" w:rsidP="00817F2F">
            <w:pPr>
              <w:widowControl/>
              <w:ind w:firstLine="0"/>
              <w:jc w:val="center"/>
              <w:rPr>
                <w:rFonts w:ascii="仿宋_GB2312" w:hAnsi="宋体" w:cs="宋体" w:hint="eastAsia"/>
                <w:color w:val="000000"/>
                <w:kern w:val="0"/>
                <w:sz w:val="24"/>
              </w:rPr>
            </w:pPr>
            <w:r w:rsidRPr="00817F2F">
              <w:rPr>
                <w:rFonts w:ascii="仿宋_GB2312" w:hAnsi="宋体" w:cs="宋体" w:hint="eastAsia"/>
                <w:color w:val="000000"/>
                <w:kern w:val="0"/>
                <w:sz w:val="24"/>
              </w:rPr>
              <w:t>√</w:t>
            </w:r>
          </w:p>
        </w:tc>
        <w:tc>
          <w:tcPr>
            <w:tcW w:w="1050" w:type="dxa"/>
            <w:tcBorders>
              <w:top w:val="nil"/>
              <w:left w:val="nil"/>
              <w:bottom w:val="single" w:sz="4" w:space="0" w:color="auto"/>
              <w:right w:val="single" w:sz="4" w:space="0" w:color="auto"/>
            </w:tcBorders>
            <w:shd w:val="clear" w:color="000000" w:fill="FFFFFF"/>
            <w:vAlign w:val="center"/>
            <w:hideMark/>
          </w:tcPr>
          <w:p w:rsidR="00817F2F" w:rsidRPr="00817F2F" w:rsidRDefault="00817F2F" w:rsidP="00817F2F">
            <w:pPr>
              <w:widowControl/>
              <w:ind w:firstLine="0"/>
              <w:jc w:val="center"/>
              <w:rPr>
                <w:rFonts w:ascii="仿宋_GB2312" w:hAnsi="宋体" w:cs="宋体" w:hint="eastAsia"/>
                <w:color w:val="000000"/>
                <w:kern w:val="0"/>
                <w:sz w:val="24"/>
              </w:rPr>
            </w:pPr>
            <w:r w:rsidRPr="00817F2F">
              <w:rPr>
                <w:rFonts w:ascii="仿宋_GB2312" w:hAnsi="宋体" w:cs="宋体" w:hint="eastAsia"/>
                <w:color w:val="000000"/>
                <w:kern w:val="0"/>
                <w:sz w:val="24"/>
              </w:rPr>
              <w:t>√</w:t>
            </w:r>
          </w:p>
        </w:tc>
        <w:tc>
          <w:tcPr>
            <w:tcW w:w="6258" w:type="dxa"/>
            <w:tcBorders>
              <w:top w:val="nil"/>
              <w:left w:val="nil"/>
              <w:bottom w:val="single" w:sz="4" w:space="0" w:color="auto"/>
              <w:right w:val="single" w:sz="8" w:space="0" w:color="auto"/>
            </w:tcBorders>
            <w:shd w:val="clear" w:color="000000" w:fill="FFFFFF"/>
            <w:vAlign w:val="center"/>
            <w:hideMark/>
          </w:tcPr>
          <w:p w:rsidR="00817F2F" w:rsidRPr="00817F2F" w:rsidRDefault="00817F2F" w:rsidP="00817F2F">
            <w:pPr>
              <w:widowControl/>
              <w:ind w:firstLine="0"/>
              <w:jc w:val="center"/>
              <w:rPr>
                <w:rFonts w:ascii="仿宋_GB2312" w:hAnsi="宋体" w:cs="宋体" w:hint="eastAsia"/>
                <w:color w:val="000000"/>
                <w:kern w:val="0"/>
                <w:sz w:val="24"/>
              </w:rPr>
            </w:pPr>
            <w:r w:rsidRPr="00817F2F">
              <w:rPr>
                <w:rFonts w:ascii="仿宋_GB2312" w:hAnsi="宋体" w:cs="宋体" w:hint="eastAsia"/>
                <w:color w:val="000000"/>
                <w:kern w:val="0"/>
                <w:sz w:val="24"/>
              </w:rPr>
              <w:t>通过血常规检查发现血液方面的问题，评价骨髓功能，有助于临床急慢性感染，病毒性疾病的判断；有助于了解有无贫血及贫血分类；有助于出血性疾病的辅助诊断。</w:t>
            </w:r>
          </w:p>
        </w:tc>
      </w:tr>
      <w:tr w:rsidR="00817F2F" w:rsidRPr="00C832C6" w:rsidTr="00FE721E">
        <w:trPr>
          <w:gridBefore w:val="1"/>
          <w:gridAfter w:val="1"/>
          <w:wBefore w:w="821" w:type="dxa"/>
          <w:wAfter w:w="1724" w:type="dxa"/>
          <w:trHeight w:val="705"/>
        </w:trPr>
        <w:tc>
          <w:tcPr>
            <w:tcW w:w="881" w:type="dxa"/>
            <w:tcBorders>
              <w:top w:val="nil"/>
              <w:left w:val="single" w:sz="8" w:space="0" w:color="auto"/>
              <w:bottom w:val="single" w:sz="4" w:space="0" w:color="auto"/>
              <w:right w:val="single" w:sz="4" w:space="0" w:color="auto"/>
            </w:tcBorders>
            <w:shd w:val="clear" w:color="000000" w:fill="FFFFFF"/>
            <w:vAlign w:val="center"/>
            <w:hideMark/>
          </w:tcPr>
          <w:p w:rsidR="00817F2F" w:rsidRPr="00817F2F" w:rsidRDefault="00817F2F" w:rsidP="00817F2F">
            <w:pPr>
              <w:widowControl/>
              <w:ind w:firstLine="0"/>
              <w:jc w:val="center"/>
              <w:rPr>
                <w:rFonts w:ascii="仿宋_GB2312" w:hAnsi="宋体" w:cs="宋体" w:hint="eastAsia"/>
                <w:color w:val="000000"/>
                <w:kern w:val="0"/>
                <w:sz w:val="24"/>
              </w:rPr>
            </w:pPr>
            <w:r w:rsidRPr="00817F2F">
              <w:rPr>
                <w:rFonts w:ascii="仿宋_GB2312" w:hAnsi="宋体" w:cs="宋体" w:hint="eastAsia"/>
                <w:color w:val="000000"/>
                <w:kern w:val="0"/>
                <w:sz w:val="24"/>
              </w:rPr>
              <w:t>39</w:t>
            </w:r>
          </w:p>
        </w:tc>
        <w:tc>
          <w:tcPr>
            <w:tcW w:w="1223" w:type="dxa"/>
            <w:tcBorders>
              <w:top w:val="nil"/>
              <w:left w:val="nil"/>
              <w:bottom w:val="single" w:sz="4" w:space="0" w:color="auto"/>
              <w:right w:val="single" w:sz="4" w:space="0" w:color="auto"/>
            </w:tcBorders>
            <w:shd w:val="clear" w:color="000000" w:fill="FFFFFF"/>
            <w:vAlign w:val="center"/>
            <w:hideMark/>
          </w:tcPr>
          <w:p w:rsidR="00817F2F" w:rsidRPr="00817F2F" w:rsidRDefault="00817F2F" w:rsidP="00817F2F">
            <w:pPr>
              <w:widowControl/>
              <w:ind w:firstLine="0"/>
              <w:jc w:val="center"/>
              <w:rPr>
                <w:rFonts w:ascii="仿宋_GB2312" w:hAnsi="宋体" w:cs="宋体" w:hint="eastAsia"/>
                <w:color w:val="000000"/>
                <w:kern w:val="0"/>
                <w:sz w:val="24"/>
              </w:rPr>
            </w:pPr>
            <w:r w:rsidRPr="00817F2F">
              <w:rPr>
                <w:rFonts w:ascii="仿宋_GB2312" w:hAnsi="宋体" w:cs="宋体" w:hint="eastAsia"/>
                <w:color w:val="000000"/>
                <w:kern w:val="0"/>
                <w:sz w:val="24"/>
              </w:rPr>
              <w:t>常规化验</w:t>
            </w:r>
          </w:p>
        </w:tc>
        <w:tc>
          <w:tcPr>
            <w:tcW w:w="1536" w:type="dxa"/>
            <w:tcBorders>
              <w:top w:val="nil"/>
              <w:left w:val="nil"/>
              <w:bottom w:val="single" w:sz="4" w:space="0" w:color="auto"/>
              <w:right w:val="single" w:sz="4" w:space="0" w:color="auto"/>
            </w:tcBorders>
            <w:shd w:val="clear" w:color="000000" w:fill="FFFFFF"/>
            <w:vAlign w:val="center"/>
            <w:hideMark/>
          </w:tcPr>
          <w:p w:rsidR="00817F2F" w:rsidRPr="00817F2F" w:rsidRDefault="00817F2F" w:rsidP="00817F2F">
            <w:pPr>
              <w:widowControl/>
              <w:ind w:firstLine="0"/>
              <w:jc w:val="center"/>
              <w:rPr>
                <w:rFonts w:ascii="仿宋_GB2312" w:hAnsi="宋体" w:cs="宋体" w:hint="eastAsia"/>
                <w:color w:val="000000"/>
                <w:kern w:val="0"/>
                <w:sz w:val="24"/>
              </w:rPr>
            </w:pPr>
            <w:r w:rsidRPr="00817F2F">
              <w:rPr>
                <w:rFonts w:ascii="仿宋_GB2312" w:hAnsi="宋体" w:cs="宋体" w:hint="eastAsia"/>
                <w:color w:val="000000"/>
                <w:kern w:val="0"/>
                <w:sz w:val="24"/>
              </w:rPr>
              <w:t>尿常规</w:t>
            </w:r>
          </w:p>
        </w:tc>
        <w:tc>
          <w:tcPr>
            <w:tcW w:w="1050" w:type="dxa"/>
            <w:tcBorders>
              <w:top w:val="nil"/>
              <w:left w:val="nil"/>
              <w:bottom w:val="single" w:sz="4" w:space="0" w:color="auto"/>
              <w:right w:val="single" w:sz="4" w:space="0" w:color="auto"/>
            </w:tcBorders>
            <w:shd w:val="clear" w:color="000000" w:fill="FFFFFF"/>
            <w:vAlign w:val="center"/>
            <w:hideMark/>
          </w:tcPr>
          <w:p w:rsidR="00817F2F" w:rsidRPr="00817F2F" w:rsidRDefault="00817F2F" w:rsidP="00817F2F">
            <w:pPr>
              <w:widowControl/>
              <w:ind w:firstLine="0"/>
              <w:jc w:val="center"/>
              <w:rPr>
                <w:rFonts w:ascii="仿宋_GB2312" w:hAnsi="宋体" w:cs="宋体" w:hint="eastAsia"/>
                <w:color w:val="000000"/>
                <w:kern w:val="0"/>
                <w:sz w:val="24"/>
              </w:rPr>
            </w:pPr>
            <w:r w:rsidRPr="00817F2F">
              <w:rPr>
                <w:rFonts w:ascii="仿宋_GB2312" w:hAnsi="宋体" w:cs="宋体" w:hint="eastAsia"/>
                <w:color w:val="000000"/>
                <w:kern w:val="0"/>
                <w:sz w:val="24"/>
              </w:rPr>
              <w:t>√</w:t>
            </w:r>
          </w:p>
        </w:tc>
        <w:tc>
          <w:tcPr>
            <w:tcW w:w="1050" w:type="dxa"/>
            <w:tcBorders>
              <w:top w:val="nil"/>
              <w:left w:val="nil"/>
              <w:bottom w:val="single" w:sz="4" w:space="0" w:color="auto"/>
              <w:right w:val="single" w:sz="4" w:space="0" w:color="auto"/>
            </w:tcBorders>
            <w:shd w:val="clear" w:color="000000" w:fill="FFFFFF"/>
            <w:vAlign w:val="center"/>
            <w:hideMark/>
          </w:tcPr>
          <w:p w:rsidR="00817F2F" w:rsidRPr="00817F2F" w:rsidRDefault="00817F2F" w:rsidP="00817F2F">
            <w:pPr>
              <w:widowControl/>
              <w:ind w:firstLine="0"/>
              <w:jc w:val="center"/>
              <w:rPr>
                <w:rFonts w:ascii="仿宋_GB2312" w:hAnsi="宋体" w:cs="宋体" w:hint="eastAsia"/>
                <w:color w:val="000000"/>
                <w:kern w:val="0"/>
                <w:sz w:val="24"/>
              </w:rPr>
            </w:pPr>
            <w:r w:rsidRPr="00817F2F">
              <w:rPr>
                <w:rFonts w:ascii="仿宋_GB2312" w:hAnsi="宋体" w:cs="宋体" w:hint="eastAsia"/>
                <w:color w:val="000000"/>
                <w:kern w:val="0"/>
                <w:sz w:val="24"/>
              </w:rPr>
              <w:t>√</w:t>
            </w:r>
          </w:p>
        </w:tc>
        <w:tc>
          <w:tcPr>
            <w:tcW w:w="1050" w:type="dxa"/>
            <w:tcBorders>
              <w:top w:val="nil"/>
              <w:left w:val="nil"/>
              <w:bottom w:val="single" w:sz="4" w:space="0" w:color="auto"/>
              <w:right w:val="single" w:sz="4" w:space="0" w:color="auto"/>
            </w:tcBorders>
            <w:shd w:val="clear" w:color="000000" w:fill="FFFFFF"/>
            <w:vAlign w:val="center"/>
            <w:hideMark/>
          </w:tcPr>
          <w:p w:rsidR="00817F2F" w:rsidRPr="00817F2F" w:rsidRDefault="00817F2F" w:rsidP="00817F2F">
            <w:pPr>
              <w:widowControl/>
              <w:ind w:firstLine="0"/>
              <w:jc w:val="center"/>
              <w:rPr>
                <w:rFonts w:ascii="仿宋_GB2312" w:hAnsi="宋体" w:cs="宋体" w:hint="eastAsia"/>
                <w:color w:val="000000"/>
                <w:kern w:val="0"/>
                <w:sz w:val="24"/>
              </w:rPr>
            </w:pPr>
            <w:r w:rsidRPr="00817F2F">
              <w:rPr>
                <w:rFonts w:ascii="仿宋_GB2312" w:hAnsi="宋体" w:cs="宋体" w:hint="eastAsia"/>
                <w:color w:val="000000"/>
                <w:kern w:val="0"/>
                <w:sz w:val="24"/>
              </w:rPr>
              <w:t>√</w:t>
            </w:r>
          </w:p>
        </w:tc>
        <w:tc>
          <w:tcPr>
            <w:tcW w:w="6258" w:type="dxa"/>
            <w:tcBorders>
              <w:top w:val="nil"/>
              <w:left w:val="nil"/>
              <w:bottom w:val="single" w:sz="4" w:space="0" w:color="auto"/>
              <w:right w:val="single" w:sz="8" w:space="0" w:color="auto"/>
            </w:tcBorders>
            <w:shd w:val="clear" w:color="000000" w:fill="FFFFFF"/>
            <w:vAlign w:val="center"/>
            <w:hideMark/>
          </w:tcPr>
          <w:p w:rsidR="00817F2F" w:rsidRPr="00817F2F" w:rsidRDefault="00817F2F" w:rsidP="00817F2F">
            <w:pPr>
              <w:widowControl/>
              <w:ind w:firstLine="0"/>
              <w:jc w:val="center"/>
              <w:rPr>
                <w:rFonts w:ascii="仿宋_GB2312" w:hAnsi="宋体" w:cs="宋体" w:hint="eastAsia"/>
                <w:color w:val="000000"/>
                <w:kern w:val="0"/>
                <w:sz w:val="24"/>
              </w:rPr>
            </w:pPr>
            <w:r w:rsidRPr="00817F2F">
              <w:rPr>
                <w:rFonts w:ascii="仿宋_GB2312" w:hAnsi="宋体" w:cs="宋体" w:hint="eastAsia"/>
                <w:color w:val="000000"/>
                <w:kern w:val="0"/>
                <w:sz w:val="24"/>
              </w:rPr>
              <w:t>通过尿常规检查，对泌尿系疾病的诊断、疗效观察及一些全身性疾病的异常表现有重要意义。</w:t>
            </w:r>
          </w:p>
        </w:tc>
      </w:tr>
      <w:tr w:rsidR="00817F2F" w:rsidRPr="00C832C6" w:rsidTr="00FE721E">
        <w:trPr>
          <w:gridBefore w:val="1"/>
          <w:gridAfter w:val="1"/>
          <w:wBefore w:w="821" w:type="dxa"/>
          <w:wAfter w:w="1724" w:type="dxa"/>
          <w:trHeight w:val="705"/>
        </w:trPr>
        <w:tc>
          <w:tcPr>
            <w:tcW w:w="881" w:type="dxa"/>
            <w:tcBorders>
              <w:top w:val="nil"/>
              <w:left w:val="single" w:sz="8" w:space="0" w:color="auto"/>
              <w:bottom w:val="single" w:sz="4" w:space="0" w:color="auto"/>
              <w:right w:val="single" w:sz="4" w:space="0" w:color="auto"/>
            </w:tcBorders>
            <w:shd w:val="clear" w:color="000000" w:fill="FFFFFF"/>
            <w:vAlign w:val="center"/>
            <w:hideMark/>
          </w:tcPr>
          <w:p w:rsidR="00817F2F" w:rsidRPr="00817F2F" w:rsidRDefault="00817F2F" w:rsidP="00817F2F">
            <w:pPr>
              <w:widowControl/>
              <w:ind w:firstLine="0"/>
              <w:jc w:val="center"/>
              <w:rPr>
                <w:rFonts w:ascii="仿宋_GB2312" w:hAnsi="宋体" w:cs="宋体" w:hint="eastAsia"/>
                <w:color w:val="000000"/>
                <w:kern w:val="0"/>
                <w:sz w:val="24"/>
              </w:rPr>
            </w:pPr>
            <w:r w:rsidRPr="00817F2F">
              <w:rPr>
                <w:rFonts w:ascii="仿宋_GB2312" w:hAnsi="宋体" w:cs="宋体" w:hint="eastAsia"/>
                <w:color w:val="000000"/>
                <w:kern w:val="0"/>
                <w:sz w:val="24"/>
              </w:rPr>
              <w:lastRenderedPageBreak/>
              <w:t>40</w:t>
            </w:r>
          </w:p>
        </w:tc>
        <w:tc>
          <w:tcPr>
            <w:tcW w:w="1223" w:type="dxa"/>
            <w:tcBorders>
              <w:top w:val="nil"/>
              <w:left w:val="nil"/>
              <w:bottom w:val="single" w:sz="4" w:space="0" w:color="auto"/>
              <w:right w:val="single" w:sz="4" w:space="0" w:color="auto"/>
            </w:tcBorders>
            <w:shd w:val="clear" w:color="000000" w:fill="FFFFFF"/>
            <w:vAlign w:val="center"/>
            <w:hideMark/>
          </w:tcPr>
          <w:p w:rsidR="00817F2F" w:rsidRPr="00817F2F" w:rsidRDefault="00817F2F" w:rsidP="00817F2F">
            <w:pPr>
              <w:widowControl/>
              <w:ind w:firstLine="0"/>
              <w:jc w:val="center"/>
              <w:rPr>
                <w:rFonts w:ascii="仿宋_GB2312" w:hAnsi="宋体" w:cs="宋体" w:hint="eastAsia"/>
                <w:color w:val="000000"/>
                <w:kern w:val="0"/>
                <w:sz w:val="24"/>
              </w:rPr>
            </w:pPr>
            <w:r w:rsidRPr="00817F2F">
              <w:rPr>
                <w:rFonts w:ascii="仿宋_GB2312" w:hAnsi="宋体" w:cs="宋体" w:hint="eastAsia"/>
                <w:color w:val="000000"/>
                <w:kern w:val="0"/>
                <w:sz w:val="24"/>
              </w:rPr>
              <w:t>采血化验</w:t>
            </w:r>
          </w:p>
        </w:tc>
        <w:tc>
          <w:tcPr>
            <w:tcW w:w="1536" w:type="dxa"/>
            <w:tcBorders>
              <w:top w:val="nil"/>
              <w:left w:val="nil"/>
              <w:bottom w:val="single" w:sz="4" w:space="0" w:color="auto"/>
              <w:right w:val="single" w:sz="4" w:space="0" w:color="auto"/>
            </w:tcBorders>
            <w:shd w:val="clear" w:color="000000" w:fill="FFFFFF"/>
            <w:vAlign w:val="center"/>
            <w:hideMark/>
          </w:tcPr>
          <w:p w:rsidR="00817F2F" w:rsidRPr="00817F2F" w:rsidRDefault="00817F2F" w:rsidP="00817F2F">
            <w:pPr>
              <w:widowControl/>
              <w:ind w:firstLine="0"/>
              <w:jc w:val="center"/>
              <w:rPr>
                <w:rFonts w:ascii="仿宋_GB2312" w:hAnsi="宋体" w:cs="宋体" w:hint="eastAsia"/>
                <w:color w:val="000000"/>
                <w:kern w:val="0"/>
                <w:sz w:val="24"/>
              </w:rPr>
            </w:pPr>
            <w:r w:rsidRPr="00817F2F">
              <w:rPr>
                <w:rFonts w:ascii="仿宋_GB2312" w:hAnsi="宋体" w:cs="宋体" w:hint="eastAsia"/>
                <w:color w:val="000000"/>
                <w:kern w:val="0"/>
                <w:sz w:val="24"/>
              </w:rPr>
              <w:t>静脉采血</w:t>
            </w:r>
          </w:p>
        </w:tc>
        <w:tc>
          <w:tcPr>
            <w:tcW w:w="1050" w:type="dxa"/>
            <w:tcBorders>
              <w:top w:val="nil"/>
              <w:left w:val="nil"/>
              <w:bottom w:val="single" w:sz="4" w:space="0" w:color="auto"/>
              <w:right w:val="single" w:sz="4" w:space="0" w:color="auto"/>
            </w:tcBorders>
            <w:shd w:val="clear" w:color="000000" w:fill="FFFFFF"/>
            <w:vAlign w:val="center"/>
            <w:hideMark/>
          </w:tcPr>
          <w:p w:rsidR="00817F2F" w:rsidRPr="00817F2F" w:rsidRDefault="00817F2F" w:rsidP="00817F2F">
            <w:pPr>
              <w:widowControl/>
              <w:ind w:firstLine="0"/>
              <w:jc w:val="center"/>
              <w:rPr>
                <w:rFonts w:ascii="仿宋_GB2312" w:hAnsi="宋体" w:cs="宋体" w:hint="eastAsia"/>
                <w:color w:val="000000"/>
                <w:kern w:val="0"/>
                <w:sz w:val="24"/>
              </w:rPr>
            </w:pPr>
            <w:r w:rsidRPr="00817F2F">
              <w:rPr>
                <w:rFonts w:ascii="仿宋_GB2312" w:hAnsi="宋体" w:cs="宋体" w:hint="eastAsia"/>
                <w:color w:val="000000"/>
                <w:kern w:val="0"/>
                <w:sz w:val="24"/>
              </w:rPr>
              <w:t>√</w:t>
            </w:r>
          </w:p>
        </w:tc>
        <w:tc>
          <w:tcPr>
            <w:tcW w:w="1050" w:type="dxa"/>
            <w:tcBorders>
              <w:top w:val="nil"/>
              <w:left w:val="nil"/>
              <w:bottom w:val="single" w:sz="4" w:space="0" w:color="auto"/>
              <w:right w:val="single" w:sz="4" w:space="0" w:color="auto"/>
            </w:tcBorders>
            <w:shd w:val="clear" w:color="000000" w:fill="FFFFFF"/>
            <w:vAlign w:val="center"/>
            <w:hideMark/>
          </w:tcPr>
          <w:p w:rsidR="00817F2F" w:rsidRPr="00817F2F" w:rsidRDefault="00817F2F" w:rsidP="00817F2F">
            <w:pPr>
              <w:widowControl/>
              <w:ind w:firstLine="0"/>
              <w:jc w:val="center"/>
              <w:rPr>
                <w:rFonts w:ascii="仿宋_GB2312" w:hAnsi="宋体" w:cs="宋体" w:hint="eastAsia"/>
                <w:color w:val="000000"/>
                <w:kern w:val="0"/>
                <w:sz w:val="24"/>
              </w:rPr>
            </w:pPr>
            <w:r w:rsidRPr="00817F2F">
              <w:rPr>
                <w:rFonts w:ascii="仿宋_GB2312" w:hAnsi="宋体" w:cs="宋体" w:hint="eastAsia"/>
                <w:color w:val="000000"/>
                <w:kern w:val="0"/>
                <w:sz w:val="24"/>
              </w:rPr>
              <w:t>√</w:t>
            </w:r>
          </w:p>
        </w:tc>
        <w:tc>
          <w:tcPr>
            <w:tcW w:w="1050" w:type="dxa"/>
            <w:tcBorders>
              <w:top w:val="nil"/>
              <w:left w:val="nil"/>
              <w:bottom w:val="single" w:sz="4" w:space="0" w:color="auto"/>
              <w:right w:val="single" w:sz="4" w:space="0" w:color="auto"/>
            </w:tcBorders>
            <w:shd w:val="clear" w:color="000000" w:fill="FFFFFF"/>
            <w:vAlign w:val="center"/>
            <w:hideMark/>
          </w:tcPr>
          <w:p w:rsidR="00817F2F" w:rsidRPr="00817F2F" w:rsidRDefault="00817F2F" w:rsidP="00817F2F">
            <w:pPr>
              <w:widowControl/>
              <w:ind w:firstLine="0"/>
              <w:jc w:val="center"/>
              <w:rPr>
                <w:rFonts w:ascii="仿宋_GB2312" w:hAnsi="宋体" w:cs="宋体" w:hint="eastAsia"/>
                <w:color w:val="000000"/>
                <w:kern w:val="0"/>
                <w:sz w:val="24"/>
              </w:rPr>
            </w:pPr>
            <w:r w:rsidRPr="00817F2F">
              <w:rPr>
                <w:rFonts w:ascii="仿宋_GB2312" w:hAnsi="宋体" w:cs="宋体" w:hint="eastAsia"/>
                <w:color w:val="000000"/>
                <w:kern w:val="0"/>
                <w:sz w:val="24"/>
              </w:rPr>
              <w:t>√</w:t>
            </w:r>
          </w:p>
        </w:tc>
        <w:tc>
          <w:tcPr>
            <w:tcW w:w="6258" w:type="dxa"/>
            <w:tcBorders>
              <w:top w:val="nil"/>
              <w:left w:val="nil"/>
              <w:bottom w:val="single" w:sz="4" w:space="0" w:color="auto"/>
              <w:right w:val="single" w:sz="8" w:space="0" w:color="auto"/>
            </w:tcBorders>
            <w:shd w:val="clear" w:color="000000" w:fill="FFFFFF"/>
            <w:vAlign w:val="center"/>
            <w:hideMark/>
          </w:tcPr>
          <w:p w:rsidR="00817F2F" w:rsidRPr="00817F2F" w:rsidRDefault="00817F2F" w:rsidP="00817F2F">
            <w:pPr>
              <w:widowControl/>
              <w:ind w:firstLine="0"/>
              <w:jc w:val="center"/>
              <w:rPr>
                <w:rFonts w:ascii="仿宋_GB2312" w:hAnsi="宋体" w:cs="宋体" w:hint="eastAsia"/>
                <w:color w:val="000000"/>
                <w:kern w:val="0"/>
                <w:sz w:val="24"/>
              </w:rPr>
            </w:pPr>
            <w:r w:rsidRPr="00817F2F">
              <w:rPr>
                <w:rFonts w:ascii="仿宋_GB2312" w:hAnsi="宋体" w:cs="宋体" w:hint="eastAsia"/>
                <w:color w:val="000000"/>
                <w:kern w:val="0"/>
                <w:sz w:val="24"/>
              </w:rPr>
              <w:t>含一次性采血针、真空管。</w:t>
            </w:r>
          </w:p>
        </w:tc>
      </w:tr>
      <w:tr w:rsidR="00817F2F" w:rsidRPr="00C832C6" w:rsidTr="00FE721E">
        <w:trPr>
          <w:gridBefore w:val="1"/>
          <w:gridAfter w:val="1"/>
          <w:wBefore w:w="821" w:type="dxa"/>
          <w:wAfter w:w="1724" w:type="dxa"/>
          <w:trHeight w:val="705"/>
        </w:trPr>
        <w:tc>
          <w:tcPr>
            <w:tcW w:w="881" w:type="dxa"/>
            <w:tcBorders>
              <w:top w:val="nil"/>
              <w:left w:val="single" w:sz="8" w:space="0" w:color="auto"/>
              <w:bottom w:val="single" w:sz="4" w:space="0" w:color="auto"/>
              <w:right w:val="single" w:sz="4" w:space="0" w:color="auto"/>
            </w:tcBorders>
            <w:shd w:val="clear" w:color="000000" w:fill="FFFFFF"/>
            <w:vAlign w:val="center"/>
            <w:hideMark/>
          </w:tcPr>
          <w:p w:rsidR="00817F2F" w:rsidRPr="00817F2F" w:rsidRDefault="00817F2F" w:rsidP="00817F2F">
            <w:pPr>
              <w:widowControl/>
              <w:ind w:firstLine="0"/>
              <w:jc w:val="center"/>
              <w:rPr>
                <w:rFonts w:ascii="仿宋_GB2312" w:hAnsi="宋体" w:cs="宋体" w:hint="eastAsia"/>
                <w:color w:val="000000"/>
                <w:kern w:val="0"/>
                <w:sz w:val="24"/>
              </w:rPr>
            </w:pPr>
            <w:r w:rsidRPr="00817F2F">
              <w:rPr>
                <w:rFonts w:ascii="仿宋_GB2312" w:hAnsi="宋体" w:cs="宋体" w:hint="eastAsia"/>
                <w:color w:val="000000"/>
                <w:kern w:val="0"/>
                <w:sz w:val="24"/>
              </w:rPr>
              <w:t>41</w:t>
            </w:r>
          </w:p>
        </w:tc>
        <w:tc>
          <w:tcPr>
            <w:tcW w:w="1223" w:type="dxa"/>
            <w:tcBorders>
              <w:top w:val="nil"/>
              <w:left w:val="nil"/>
              <w:bottom w:val="single" w:sz="4" w:space="0" w:color="auto"/>
              <w:right w:val="single" w:sz="4" w:space="0" w:color="auto"/>
            </w:tcBorders>
            <w:shd w:val="clear" w:color="000000" w:fill="FFFFFF"/>
            <w:vAlign w:val="center"/>
            <w:hideMark/>
          </w:tcPr>
          <w:p w:rsidR="00817F2F" w:rsidRPr="00817F2F" w:rsidRDefault="00817F2F" w:rsidP="00817F2F">
            <w:pPr>
              <w:widowControl/>
              <w:ind w:firstLine="0"/>
              <w:jc w:val="center"/>
              <w:rPr>
                <w:rFonts w:ascii="仿宋_GB2312" w:hAnsi="宋体" w:cs="宋体" w:hint="eastAsia"/>
                <w:color w:val="000000"/>
                <w:kern w:val="0"/>
                <w:sz w:val="24"/>
              </w:rPr>
            </w:pPr>
            <w:r w:rsidRPr="00817F2F">
              <w:rPr>
                <w:rFonts w:ascii="仿宋_GB2312" w:hAnsi="宋体" w:cs="宋体" w:hint="eastAsia"/>
                <w:color w:val="000000"/>
                <w:kern w:val="0"/>
                <w:sz w:val="24"/>
              </w:rPr>
              <w:t>其他检查</w:t>
            </w:r>
          </w:p>
        </w:tc>
        <w:tc>
          <w:tcPr>
            <w:tcW w:w="1536" w:type="dxa"/>
            <w:tcBorders>
              <w:top w:val="nil"/>
              <w:left w:val="nil"/>
              <w:bottom w:val="single" w:sz="4" w:space="0" w:color="auto"/>
              <w:right w:val="single" w:sz="4" w:space="0" w:color="auto"/>
            </w:tcBorders>
            <w:shd w:val="clear" w:color="000000" w:fill="FFFFFF"/>
            <w:vAlign w:val="center"/>
            <w:hideMark/>
          </w:tcPr>
          <w:p w:rsidR="00817F2F" w:rsidRPr="00817F2F" w:rsidRDefault="00817F2F" w:rsidP="00817F2F">
            <w:pPr>
              <w:widowControl/>
              <w:ind w:firstLine="0"/>
              <w:jc w:val="center"/>
              <w:rPr>
                <w:rFonts w:ascii="仿宋_GB2312" w:hAnsi="宋体" w:cs="宋体" w:hint="eastAsia"/>
                <w:color w:val="000000"/>
                <w:kern w:val="0"/>
                <w:sz w:val="24"/>
              </w:rPr>
            </w:pPr>
            <w:r w:rsidRPr="00817F2F">
              <w:rPr>
                <w:rFonts w:ascii="仿宋_GB2312" w:hAnsi="宋体" w:cs="宋体" w:hint="eastAsia"/>
                <w:color w:val="000000"/>
                <w:kern w:val="0"/>
                <w:sz w:val="24"/>
              </w:rPr>
              <w:t>C13呼气试验</w:t>
            </w:r>
          </w:p>
        </w:tc>
        <w:tc>
          <w:tcPr>
            <w:tcW w:w="1050" w:type="dxa"/>
            <w:tcBorders>
              <w:top w:val="nil"/>
              <w:left w:val="nil"/>
              <w:bottom w:val="single" w:sz="4" w:space="0" w:color="auto"/>
              <w:right w:val="single" w:sz="4" w:space="0" w:color="auto"/>
            </w:tcBorders>
            <w:shd w:val="clear" w:color="000000" w:fill="FFFFFF"/>
            <w:vAlign w:val="center"/>
            <w:hideMark/>
          </w:tcPr>
          <w:p w:rsidR="00817F2F" w:rsidRPr="00817F2F" w:rsidRDefault="00817F2F" w:rsidP="00817F2F">
            <w:pPr>
              <w:widowControl/>
              <w:ind w:firstLine="0"/>
              <w:jc w:val="center"/>
              <w:rPr>
                <w:rFonts w:ascii="仿宋_GB2312" w:hAnsi="宋体" w:cs="宋体" w:hint="eastAsia"/>
                <w:color w:val="000000"/>
                <w:kern w:val="0"/>
                <w:sz w:val="24"/>
              </w:rPr>
            </w:pPr>
            <w:r w:rsidRPr="00817F2F">
              <w:rPr>
                <w:rFonts w:ascii="仿宋_GB2312" w:hAnsi="宋体" w:cs="宋体" w:hint="eastAsia"/>
                <w:color w:val="000000"/>
                <w:kern w:val="0"/>
                <w:sz w:val="24"/>
              </w:rPr>
              <w:t>√</w:t>
            </w:r>
          </w:p>
        </w:tc>
        <w:tc>
          <w:tcPr>
            <w:tcW w:w="1050" w:type="dxa"/>
            <w:tcBorders>
              <w:top w:val="nil"/>
              <w:left w:val="nil"/>
              <w:bottom w:val="single" w:sz="4" w:space="0" w:color="auto"/>
              <w:right w:val="single" w:sz="4" w:space="0" w:color="auto"/>
            </w:tcBorders>
            <w:shd w:val="clear" w:color="000000" w:fill="FFFFFF"/>
            <w:vAlign w:val="center"/>
            <w:hideMark/>
          </w:tcPr>
          <w:p w:rsidR="00817F2F" w:rsidRPr="00817F2F" w:rsidRDefault="00817F2F" w:rsidP="00817F2F">
            <w:pPr>
              <w:widowControl/>
              <w:ind w:firstLine="0"/>
              <w:jc w:val="center"/>
              <w:rPr>
                <w:rFonts w:ascii="仿宋_GB2312" w:hAnsi="宋体" w:cs="宋体" w:hint="eastAsia"/>
                <w:color w:val="000000"/>
                <w:kern w:val="0"/>
                <w:sz w:val="24"/>
              </w:rPr>
            </w:pPr>
            <w:r w:rsidRPr="00817F2F">
              <w:rPr>
                <w:rFonts w:ascii="仿宋_GB2312" w:hAnsi="宋体" w:cs="宋体" w:hint="eastAsia"/>
                <w:color w:val="000000"/>
                <w:kern w:val="0"/>
                <w:sz w:val="24"/>
              </w:rPr>
              <w:t>—</w:t>
            </w:r>
          </w:p>
        </w:tc>
        <w:tc>
          <w:tcPr>
            <w:tcW w:w="1050" w:type="dxa"/>
            <w:tcBorders>
              <w:top w:val="nil"/>
              <w:left w:val="nil"/>
              <w:bottom w:val="single" w:sz="4" w:space="0" w:color="auto"/>
              <w:right w:val="single" w:sz="4" w:space="0" w:color="auto"/>
            </w:tcBorders>
            <w:shd w:val="clear" w:color="000000" w:fill="FFFFFF"/>
            <w:vAlign w:val="center"/>
            <w:hideMark/>
          </w:tcPr>
          <w:p w:rsidR="00817F2F" w:rsidRPr="00817F2F" w:rsidRDefault="00817F2F" w:rsidP="00817F2F">
            <w:pPr>
              <w:widowControl/>
              <w:ind w:firstLine="0"/>
              <w:jc w:val="center"/>
              <w:rPr>
                <w:rFonts w:ascii="仿宋_GB2312" w:hAnsi="宋体" w:cs="宋体" w:hint="eastAsia"/>
                <w:color w:val="000000"/>
                <w:kern w:val="0"/>
                <w:sz w:val="24"/>
              </w:rPr>
            </w:pPr>
            <w:r w:rsidRPr="00817F2F">
              <w:rPr>
                <w:rFonts w:ascii="仿宋_GB2312" w:hAnsi="宋体" w:cs="宋体" w:hint="eastAsia"/>
                <w:color w:val="000000"/>
                <w:kern w:val="0"/>
                <w:sz w:val="24"/>
              </w:rPr>
              <w:t>—</w:t>
            </w:r>
          </w:p>
        </w:tc>
        <w:tc>
          <w:tcPr>
            <w:tcW w:w="6258" w:type="dxa"/>
            <w:tcBorders>
              <w:top w:val="nil"/>
              <w:left w:val="nil"/>
              <w:bottom w:val="single" w:sz="4" w:space="0" w:color="auto"/>
              <w:right w:val="single" w:sz="8" w:space="0" w:color="auto"/>
            </w:tcBorders>
            <w:shd w:val="clear" w:color="000000" w:fill="FFFFFF"/>
            <w:vAlign w:val="center"/>
            <w:hideMark/>
          </w:tcPr>
          <w:p w:rsidR="00817F2F" w:rsidRPr="00817F2F" w:rsidRDefault="00817F2F" w:rsidP="00817F2F">
            <w:pPr>
              <w:widowControl/>
              <w:ind w:firstLine="0"/>
              <w:jc w:val="center"/>
              <w:rPr>
                <w:rFonts w:ascii="仿宋_GB2312" w:hAnsi="宋体" w:cs="宋体" w:hint="eastAsia"/>
                <w:color w:val="000000"/>
                <w:kern w:val="0"/>
                <w:sz w:val="24"/>
              </w:rPr>
            </w:pPr>
            <w:r w:rsidRPr="00817F2F">
              <w:rPr>
                <w:rFonts w:ascii="仿宋_GB2312" w:hAnsi="宋体" w:cs="宋体" w:hint="eastAsia"/>
                <w:color w:val="000000"/>
                <w:kern w:val="0"/>
                <w:sz w:val="24"/>
              </w:rPr>
              <w:t>检查人体幽门螺旋杆菌感染情况。</w:t>
            </w:r>
          </w:p>
        </w:tc>
      </w:tr>
      <w:tr w:rsidR="00817F2F" w:rsidRPr="00C832C6" w:rsidTr="00FE721E">
        <w:trPr>
          <w:gridBefore w:val="1"/>
          <w:gridAfter w:val="1"/>
          <w:wBefore w:w="821" w:type="dxa"/>
          <w:wAfter w:w="1724" w:type="dxa"/>
          <w:trHeight w:val="705"/>
        </w:trPr>
        <w:tc>
          <w:tcPr>
            <w:tcW w:w="881" w:type="dxa"/>
            <w:tcBorders>
              <w:top w:val="nil"/>
              <w:left w:val="single" w:sz="8" w:space="0" w:color="auto"/>
              <w:bottom w:val="single" w:sz="4" w:space="0" w:color="auto"/>
              <w:right w:val="single" w:sz="4" w:space="0" w:color="auto"/>
            </w:tcBorders>
            <w:shd w:val="clear" w:color="000000" w:fill="FFFFFF"/>
            <w:vAlign w:val="center"/>
            <w:hideMark/>
          </w:tcPr>
          <w:p w:rsidR="00817F2F" w:rsidRPr="00817F2F" w:rsidRDefault="00817F2F" w:rsidP="00817F2F">
            <w:pPr>
              <w:widowControl/>
              <w:ind w:firstLine="0"/>
              <w:jc w:val="center"/>
              <w:rPr>
                <w:rFonts w:ascii="仿宋_GB2312" w:hAnsi="宋体" w:cs="宋体" w:hint="eastAsia"/>
                <w:color w:val="000000"/>
                <w:kern w:val="0"/>
                <w:sz w:val="24"/>
              </w:rPr>
            </w:pPr>
            <w:r w:rsidRPr="00817F2F">
              <w:rPr>
                <w:rFonts w:ascii="仿宋_GB2312" w:hAnsi="宋体" w:cs="宋体" w:hint="eastAsia"/>
                <w:color w:val="000000"/>
                <w:kern w:val="0"/>
                <w:sz w:val="24"/>
              </w:rPr>
              <w:t>42</w:t>
            </w:r>
          </w:p>
        </w:tc>
        <w:tc>
          <w:tcPr>
            <w:tcW w:w="1223" w:type="dxa"/>
            <w:tcBorders>
              <w:top w:val="nil"/>
              <w:left w:val="nil"/>
              <w:bottom w:val="single" w:sz="4" w:space="0" w:color="auto"/>
              <w:right w:val="single" w:sz="4" w:space="0" w:color="auto"/>
            </w:tcBorders>
            <w:shd w:val="clear" w:color="000000" w:fill="FFFFFF"/>
            <w:vAlign w:val="center"/>
            <w:hideMark/>
          </w:tcPr>
          <w:p w:rsidR="00817F2F" w:rsidRPr="00817F2F" w:rsidRDefault="00817F2F" w:rsidP="00817F2F">
            <w:pPr>
              <w:widowControl/>
              <w:ind w:firstLine="0"/>
              <w:jc w:val="center"/>
              <w:rPr>
                <w:rFonts w:ascii="仿宋_GB2312" w:hAnsi="宋体" w:cs="宋体" w:hint="eastAsia"/>
                <w:color w:val="000000"/>
                <w:kern w:val="0"/>
                <w:sz w:val="24"/>
              </w:rPr>
            </w:pPr>
            <w:r w:rsidRPr="00817F2F">
              <w:rPr>
                <w:rFonts w:ascii="仿宋_GB2312" w:hAnsi="宋体" w:cs="宋体" w:hint="eastAsia"/>
                <w:color w:val="000000"/>
                <w:kern w:val="0"/>
                <w:sz w:val="24"/>
              </w:rPr>
              <w:t>其他检查</w:t>
            </w:r>
          </w:p>
        </w:tc>
        <w:tc>
          <w:tcPr>
            <w:tcW w:w="1536" w:type="dxa"/>
            <w:tcBorders>
              <w:top w:val="nil"/>
              <w:left w:val="nil"/>
              <w:bottom w:val="single" w:sz="4" w:space="0" w:color="auto"/>
              <w:right w:val="single" w:sz="4" w:space="0" w:color="auto"/>
            </w:tcBorders>
            <w:shd w:val="clear" w:color="000000" w:fill="FFFFFF"/>
            <w:vAlign w:val="center"/>
            <w:hideMark/>
          </w:tcPr>
          <w:p w:rsidR="00817F2F" w:rsidRPr="00817F2F" w:rsidRDefault="00817F2F" w:rsidP="00817F2F">
            <w:pPr>
              <w:widowControl/>
              <w:ind w:firstLine="0"/>
              <w:jc w:val="center"/>
              <w:rPr>
                <w:rFonts w:ascii="仿宋_GB2312" w:hAnsi="宋体" w:cs="宋体" w:hint="eastAsia"/>
                <w:color w:val="000000"/>
                <w:kern w:val="0"/>
                <w:sz w:val="24"/>
              </w:rPr>
            </w:pPr>
            <w:r w:rsidRPr="00817F2F">
              <w:rPr>
                <w:rFonts w:ascii="仿宋_GB2312" w:hAnsi="宋体" w:cs="宋体" w:hint="eastAsia"/>
                <w:color w:val="000000"/>
                <w:kern w:val="0"/>
                <w:sz w:val="24"/>
              </w:rPr>
              <w:t>人体成分分析</w:t>
            </w:r>
          </w:p>
        </w:tc>
        <w:tc>
          <w:tcPr>
            <w:tcW w:w="1050" w:type="dxa"/>
            <w:tcBorders>
              <w:top w:val="nil"/>
              <w:left w:val="nil"/>
              <w:bottom w:val="single" w:sz="4" w:space="0" w:color="auto"/>
              <w:right w:val="single" w:sz="4" w:space="0" w:color="auto"/>
            </w:tcBorders>
            <w:shd w:val="clear" w:color="000000" w:fill="FFFFFF"/>
            <w:vAlign w:val="center"/>
            <w:hideMark/>
          </w:tcPr>
          <w:p w:rsidR="00817F2F" w:rsidRPr="00817F2F" w:rsidRDefault="00817F2F" w:rsidP="00817F2F">
            <w:pPr>
              <w:widowControl/>
              <w:ind w:firstLine="0"/>
              <w:jc w:val="center"/>
              <w:rPr>
                <w:rFonts w:ascii="仿宋_GB2312" w:hAnsi="宋体" w:cs="宋体" w:hint="eastAsia"/>
                <w:color w:val="000000"/>
                <w:kern w:val="0"/>
                <w:sz w:val="24"/>
              </w:rPr>
            </w:pPr>
            <w:r w:rsidRPr="00817F2F">
              <w:rPr>
                <w:rFonts w:ascii="仿宋_GB2312" w:hAnsi="宋体" w:cs="宋体" w:hint="eastAsia"/>
                <w:color w:val="000000"/>
                <w:kern w:val="0"/>
                <w:sz w:val="24"/>
              </w:rPr>
              <w:t>√</w:t>
            </w:r>
          </w:p>
        </w:tc>
        <w:tc>
          <w:tcPr>
            <w:tcW w:w="1050" w:type="dxa"/>
            <w:tcBorders>
              <w:top w:val="nil"/>
              <w:left w:val="nil"/>
              <w:bottom w:val="single" w:sz="4" w:space="0" w:color="auto"/>
              <w:right w:val="single" w:sz="4" w:space="0" w:color="auto"/>
            </w:tcBorders>
            <w:shd w:val="clear" w:color="000000" w:fill="FFFFFF"/>
            <w:vAlign w:val="center"/>
            <w:hideMark/>
          </w:tcPr>
          <w:p w:rsidR="00817F2F" w:rsidRPr="00817F2F" w:rsidRDefault="00817F2F" w:rsidP="00817F2F">
            <w:pPr>
              <w:widowControl/>
              <w:ind w:firstLine="0"/>
              <w:jc w:val="center"/>
              <w:rPr>
                <w:rFonts w:ascii="仿宋_GB2312" w:hAnsi="宋体" w:cs="宋体" w:hint="eastAsia"/>
                <w:color w:val="000000"/>
                <w:kern w:val="0"/>
                <w:sz w:val="24"/>
              </w:rPr>
            </w:pPr>
            <w:r w:rsidRPr="00817F2F">
              <w:rPr>
                <w:rFonts w:ascii="仿宋_GB2312" w:hAnsi="宋体" w:cs="宋体" w:hint="eastAsia"/>
                <w:color w:val="000000"/>
                <w:kern w:val="0"/>
                <w:sz w:val="24"/>
              </w:rPr>
              <w:t>—</w:t>
            </w:r>
          </w:p>
        </w:tc>
        <w:tc>
          <w:tcPr>
            <w:tcW w:w="1050" w:type="dxa"/>
            <w:tcBorders>
              <w:top w:val="nil"/>
              <w:left w:val="nil"/>
              <w:bottom w:val="single" w:sz="4" w:space="0" w:color="auto"/>
              <w:right w:val="single" w:sz="4" w:space="0" w:color="auto"/>
            </w:tcBorders>
            <w:shd w:val="clear" w:color="000000" w:fill="FFFFFF"/>
            <w:vAlign w:val="center"/>
            <w:hideMark/>
          </w:tcPr>
          <w:p w:rsidR="00817F2F" w:rsidRPr="00817F2F" w:rsidRDefault="00817F2F" w:rsidP="00817F2F">
            <w:pPr>
              <w:widowControl/>
              <w:ind w:firstLine="0"/>
              <w:jc w:val="center"/>
              <w:rPr>
                <w:rFonts w:ascii="仿宋_GB2312" w:hAnsi="宋体" w:cs="宋体" w:hint="eastAsia"/>
                <w:color w:val="000000"/>
                <w:kern w:val="0"/>
                <w:sz w:val="24"/>
              </w:rPr>
            </w:pPr>
            <w:r w:rsidRPr="00817F2F">
              <w:rPr>
                <w:rFonts w:ascii="仿宋_GB2312" w:hAnsi="宋体" w:cs="宋体" w:hint="eastAsia"/>
                <w:color w:val="000000"/>
                <w:kern w:val="0"/>
                <w:sz w:val="24"/>
              </w:rPr>
              <w:t>—</w:t>
            </w:r>
          </w:p>
        </w:tc>
        <w:tc>
          <w:tcPr>
            <w:tcW w:w="6258" w:type="dxa"/>
            <w:tcBorders>
              <w:top w:val="nil"/>
              <w:left w:val="nil"/>
              <w:bottom w:val="single" w:sz="4" w:space="0" w:color="auto"/>
              <w:right w:val="single" w:sz="8" w:space="0" w:color="auto"/>
            </w:tcBorders>
            <w:shd w:val="clear" w:color="000000" w:fill="FFFFFF"/>
            <w:vAlign w:val="center"/>
            <w:hideMark/>
          </w:tcPr>
          <w:p w:rsidR="00817F2F" w:rsidRPr="00817F2F" w:rsidRDefault="00817F2F" w:rsidP="00817F2F">
            <w:pPr>
              <w:widowControl/>
              <w:ind w:firstLine="0"/>
              <w:jc w:val="center"/>
              <w:rPr>
                <w:rFonts w:ascii="仿宋_GB2312" w:cs="宋体" w:hint="eastAsia"/>
                <w:color w:val="000000"/>
                <w:kern w:val="0"/>
                <w:sz w:val="24"/>
              </w:rPr>
            </w:pPr>
          </w:p>
        </w:tc>
      </w:tr>
      <w:tr w:rsidR="00817F2F" w:rsidRPr="00C832C6" w:rsidTr="00FE721E">
        <w:trPr>
          <w:gridBefore w:val="1"/>
          <w:gridAfter w:val="1"/>
          <w:wBefore w:w="821" w:type="dxa"/>
          <w:wAfter w:w="1724" w:type="dxa"/>
          <w:trHeight w:val="705"/>
        </w:trPr>
        <w:tc>
          <w:tcPr>
            <w:tcW w:w="881" w:type="dxa"/>
            <w:tcBorders>
              <w:top w:val="nil"/>
              <w:left w:val="single" w:sz="8" w:space="0" w:color="auto"/>
              <w:bottom w:val="single" w:sz="4" w:space="0" w:color="auto"/>
              <w:right w:val="single" w:sz="4" w:space="0" w:color="auto"/>
            </w:tcBorders>
            <w:shd w:val="clear" w:color="000000" w:fill="FFFFFF"/>
            <w:vAlign w:val="center"/>
            <w:hideMark/>
          </w:tcPr>
          <w:p w:rsidR="00817F2F" w:rsidRPr="00817F2F" w:rsidRDefault="00817F2F" w:rsidP="00817F2F">
            <w:pPr>
              <w:widowControl/>
              <w:ind w:firstLine="0"/>
              <w:jc w:val="center"/>
              <w:rPr>
                <w:rFonts w:ascii="仿宋_GB2312" w:hAnsi="宋体" w:cs="宋体" w:hint="eastAsia"/>
                <w:color w:val="000000"/>
                <w:kern w:val="0"/>
                <w:sz w:val="24"/>
              </w:rPr>
            </w:pPr>
            <w:r w:rsidRPr="00817F2F">
              <w:rPr>
                <w:rFonts w:ascii="仿宋_GB2312" w:hAnsi="宋体" w:cs="宋体" w:hint="eastAsia"/>
                <w:color w:val="000000"/>
                <w:kern w:val="0"/>
                <w:sz w:val="24"/>
              </w:rPr>
              <w:t>43</w:t>
            </w:r>
          </w:p>
        </w:tc>
        <w:tc>
          <w:tcPr>
            <w:tcW w:w="1223" w:type="dxa"/>
            <w:tcBorders>
              <w:top w:val="nil"/>
              <w:left w:val="nil"/>
              <w:bottom w:val="single" w:sz="4" w:space="0" w:color="auto"/>
              <w:right w:val="single" w:sz="4" w:space="0" w:color="auto"/>
            </w:tcBorders>
            <w:shd w:val="clear" w:color="000000" w:fill="FFFFFF"/>
            <w:vAlign w:val="center"/>
            <w:hideMark/>
          </w:tcPr>
          <w:p w:rsidR="00817F2F" w:rsidRPr="00817F2F" w:rsidRDefault="00817F2F" w:rsidP="00817F2F">
            <w:pPr>
              <w:widowControl/>
              <w:ind w:firstLine="0"/>
              <w:jc w:val="center"/>
              <w:rPr>
                <w:rFonts w:ascii="仿宋_GB2312" w:hAnsi="宋体" w:cs="宋体" w:hint="eastAsia"/>
                <w:color w:val="000000"/>
                <w:kern w:val="0"/>
                <w:sz w:val="24"/>
              </w:rPr>
            </w:pPr>
          </w:p>
        </w:tc>
        <w:tc>
          <w:tcPr>
            <w:tcW w:w="1536" w:type="dxa"/>
            <w:tcBorders>
              <w:top w:val="nil"/>
              <w:left w:val="nil"/>
              <w:bottom w:val="single" w:sz="4" w:space="0" w:color="auto"/>
              <w:right w:val="single" w:sz="4" w:space="0" w:color="auto"/>
            </w:tcBorders>
            <w:shd w:val="clear" w:color="000000" w:fill="FFFFFF"/>
            <w:vAlign w:val="center"/>
            <w:hideMark/>
          </w:tcPr>
          <w:p w:rsidR="00817F2F" w:rsidRPr="00817F2F" w:rsidRDefault="00817F2F" w:rsidP="00817F2F">
            <w:pPr>
              <w:widowControl/>
              <w:ind w:firstLine="0"/>
              <w:jc w:val="center"/>
              <w:rPr>
                <w:rFonts w:ascii="仿宋_GB2312" w:hAnsi="宋体" w:cs="宋体" w:hint="eastAsia"/>
                <w:color w:val="000000"/>
                <w:kern w:val="0"/>
                <w:sz w:val="24"/>
              </w:rPr>
            </w:pPr>
            <w:r w:rsidRPr="00817F2F">
              <w:rPr>
                <w:rFonts w:ascii="仿宋_GB2312" w:hAnsi="宋体" w:cs="宋体" w:hint="eastAsia"/>
                <w:color w:val="000000"/>
                <w:kern w:val="0"/>
                <w:sz w:val="24"/>
              </w:rPr>
              <w:t>早餐</w:t>
            </w:r>
          </w:p>
        </w:tc>
        <w:tc>
          <w:tcPr>
            <w:tcW w:w="1050" w:type="dxa"/>
            <w:tcBorders>
              <w:top w:val="nil"/>
              <w:left w:val="nil"/>
              <w:bottom w:val="single" w:sz="4" w:space="0" w:color="auto"/>
              <w:right w:val="single" w:sz="4" w:space="0" w:color="auto"/>
            </w:tcBorders>
            <w:shd w:val="clear" w:color="000000" w:fill="FFFFFF"/>
            <w:vAlign w:val="center"/>
            <w:hideMark/>
          </w:tcPr>
          <w:p w:rsidR="00817F2F" w:rsidRPr="00817F2F" w:rsidRDefault="00817F2F" w:rsidP="00817F2F">
            <w:pPr>
              <w:widowControl/>
              <w:ind w:firstLine="0"/>
              <w:jc w:val="center"/>
              <w:rPr>
                <w:rFonts w:ascii="仿宋_GB2312" w:hAnsi="宋体" w:cs="宋体" w:hint="eastAsia"/>
                <w:color w:val="000000"/>
                <w:kern w:val="0"/>
                <w:sz w:val="24"/>
              </w:rPr>
            </w:pPr>
            <w:r w:rsidRPr="00817F2F">
              <w:rPr>
                <w:rFonts w:ascii="仿宋_GB2312" w:hAnsi="宋体" w:cs="宋体" w:hint="eastAsia"/>
                <w:color w:val="000000"/>
                <w:kern w:val="0"/>
                <w:sz w:val="24"/>
              </w:rPr>
              <w:t>√</w:t>
            </w:r>
          </w:p>
        </w:tc>
        <w:tc>
          <w:tcPr>
            <w:tcW w:w="1050" w:type="dxa"/>
            <w:tcBorders>
              <w:top w:val="nil"/>
              <w:left w:val="nil"/>
              <w:bottom w:val="single" w:sz="4" w:space="0" w:color="auto"/>
              <w:right w:val="single" w:sz="4" w:space="0" w:color="auto"/>
            </w:tcBorders>
            <w:shd w:val="clear" w:color="000000" w:fill="FFFFFF"/>
            <w:vAlign w:val="center"/>
            <w:hideMark/>
          </w:tcPr>
          <w:p w:rsidR="00817F2F" w:rsidRPr="00817F2F" w:rsidRDefault="00817F2F" w:rsidP="00817F2F">
            <w:pPr>
              <w:widowControl/>
              <w:ind w:firstLine="0"/>
              <w:jc w:val="center"/>
              <w:rPr>
                <w:rFonts w:ascii="仿宋_GB2312" w:hAnsi="宋体" w:cs="宋体" w:hint="eastAsia"/>
                <w:color w:val="000000"/>
                <w:kern w:val="0"/>
                <w:sz w:val="24"/>
              </w:rPr>
            </w:pPr>
            <w:r w:rsidRPr="00817F2F">
              <w:rPr>
                <w:rFonts w:ascii="仿宋_GB2312" w:hAnsi="宋体" w:cs="宋体" w:hint="eastAsia"/>
                <w:color w:val="000000"/>
                <w:kern w:val="0"/>
                <w:sz w:val="24"/>
              </w:rPr>
              <w:t>√</w:t>
            </w:r>
          </w:p>
        </w:tc>
        <w:tc>
          <w:tcPr>
            <w:tcW w:w="1050" w:type="dxa"/>
            <w:tcBorders>
              <w:top w:val="nil"/>
              <w:left w:val="nil"/>
              <w:bottom w:val="single" w:sz="4" w:space="0" w:color="auto"/>
              <w:right w:val="single" w:sz="4" w:space="0" w:color="auto"/>
            </w:tcBorders>
            <w:shd w:val="clear" w:color="000000" w:fill="FFFFFF"/>
            <w:vAlign w:val="center"/>
            <w:hideMark/>
          </w:tcPr>
          <w:p w:rsidR="00817F2F" w:rsidRPr="00817F2F" w:rsidRDefault="00817F2F" w:rsidP="00817F2F">
            <w:pPr>
              <w:widowControl/>
              <w:ind w:firstLine="0"/>
              <w:jc w:val="center"/>
              <w:rPr>
                <w:rFonts w:ascii="仿宋_GB2312" w:hAnsi="宋体" w:cs="宋体" w:hint="eastAsia"/>
                <w:color w:val="000000"/>
                <w:kern w:val="0"/>
                <w:sz w:val="24"/>
              </w:rPr>
            </w:pPr>
            <w:r w:rsidRPr="00817F2F">
              <w:rPr>
                <w:rFonts w:ascii="仿宋_GB2312" w:hAnsi="宋体" w:cs="宋体" w:hint="eastAsia"/>
                <w:color w:val="000000"/>
                <w:kern w:val="0"/>
                <w:sz w:val="24"/>
              </w:rPr>
              <w:t>√</w:t>
            </w:r>
          </w:p>
        </w:tc>
        <w:tc>
          <w:tcPr>
            <w:tcW w:w="6258" w:type="dxa"/>
            <w:tcBorders>
              <w:top w:val="nil"/>
              <w:left w:val="nil"/>
              <w:bottom w:val="single" w:sz="4" w:space="0" w:color="auto"/>
              <w:right w:val="single" w:sz="8" w:space="0" w:color="auto"/>
            </w:tcBorders>
            <w:shd w:val="clear" w:color="000000" w:fill="FFFFFF"/>
            <w:vAlign w:val="center"/>
            <w:hideMark/>
          </w:tcPr>
          <w:p w:rsidR="00817F2F" w:rsidRPr="00817F2F" w:rsidRDefault="00817F2F" w:rsidP="00817F2F">
            <w:pPr>
              <w:widowControl/>
              <w:ind w:firstLine="0"/>
              <w:jc w:val="center"/>
              <w:rPr>
                <w:rFonts w:ascii="仿宋_GB2312" w:hAnsi="宋体" w:cs="宋体" w:hint="eastAsia"/>
                <w:color w:val="000000"/>
                <w:kern w:val="0"/>
                <w:sz w:val="24"/>
              </w:rPr>
            </w:pPr>
            <w:r w:rsidRPr="00817F2F">
              <w:rPr>
                <w:rFonts w:ascii="仿宋_GB2312" w:hAnsi="宋体" w:cs="宋体" w:hint="eastAsia"/>
                <w:color w:val="000000"/>
                <w:kern w:val="0"/>
                <w:sz w:val="24"/>
              </w:rPr>
              <w:t>鸡蛋、牛奶等营养丰富的早餐。</w:t>
            </w:r>
          </w:p>
        </w:tc>
      </w:tr>
      <w:tr w:rsidR="00817F2F" w:rsidRPr="00C832C6" w:rsidTr="00FE721E">
        <w:trPr>
          <w:gridBefore w:val="1"/>
          <w:gridAfter w:val="1"/>
          <w:wBefore w:w="821" w:type="dxa"/>
          <w:wAfter w:w="1724" w:type="dxa"/>
          <w:trHeight w:val="705"/>
        </w:trPr>
        <w:tc>
          <w:tcPr>
            <w:tcW w:w="881" w:type="dxa"/>
            <w:tcBorders>
              <w:top w:val="nil"/>
              <w:left w:val="single" w:sz="8" w:space="0" w:color="auto"/>
              <w:bottom w:val="single" w:sz="4" w:space="0" w:color="auto"/>
              <w:right w:val="single" w:sz="4" w:space="0" w:color="auto"/>
            </w:tcBorders>
            <w:shd w:val="clear" w:color="000000" w:fill="FFFFFF"/>
            <w:vAlign w:val="center"/>
            <w:hideMark/>
          </w:tcPr>
          <w:p w:rsidR="00817F2F" w:rsidRPr="00817F2F" w:rsidRDefault="00817F2F" w:rsidP="00817F2F">
            <w:pPr>
              <w:widowControl/>
              <w:ind w:firstLine="0"/>
              <w:jc w:val="center"/>
              <w:rPr>
                <w:rFonts w:ascii="仿宋_GB2312" w:hAnsi="宋体" w:cs="宋体" w:hint="eastAsia"/>
                <w:color w:val="000000"/>
                <w:kern w:val="0"/>
                <w:sz w:val="24"/>
              </w:rPr>
            </w:pPr>
            <w:r w:rsidRPr="00817F2F">
              <w:rPr>
                <w:rFonts w:ascii="仿宋_GB2312" w:hAnsi="宋体" w:cs="宋体" w:hint="eastAsia"/>
                <w:color w:val="000000"/>
                <w:kern w:val="0"/>
                <w:sz w:val="24"/>
              </w:rPr>
              <w:t>44</w:t>
            </w:r>
          </w:p>
        </w:tc>
        <w:tc>
          <w:tcPr>
            <w:tcW w:w="1223" w:type="dxa"/>
            <w:tcBorders>
              <w:top w:val="nil"/>
              <w:left w:val="nil"/>
              <w:bottom w:val="single" w:sz="4" w:space="0" w:color="auto"/>
              <w:right w:val="single" w:sz="4" w:space="0" w:color="auto"/>
            </w:tcBorders>
            <w:shd w:val="clear" w:color="000000" w:fill="FFFFFF"/>
            <w:vAlign w:val="center"/>
            <w:hideMark/>
          </w:tcPr>
          <w:p w:rsidR="00817F2F" w:rsidRPr="00817F2F" w:rsidRDefault="00817F2F" w:rsidP="00817F2F">
            <w:pPr>
              <w:widowControl/>
              <w:ind w:firstLine="0"/>
              <w:jc w:val="center"/>
              <w:rPr>
                <w:rFonts w:ascii="仿宋_GB2312" w:hAnsi="宋体" w:cs="宋体" w:hint="eastAsia"/>
                <w:color w:val="000000"/>
                <w:kern w:val="0"/>
                <w:sz w:val="24"/>
              </w:rPr>
            </w:pPr>
            <w:r w:rsidRPr="00817F2F">
              <w:rPr>
                <w:rFonts w:ascii="仿宋_GB2312" w:hAnsi="宋体" w:cs="宋体" w:hint="eastAsia"/>
                <w:color w:val="000000"/>
                <w:kern w:val="0"/>
                <w:sz w:val="24"/>
              </w:rPr>
              <w:t>健康管理</w:t>
            </w:r>
          </w:p>
        </w:tc>
        <w:tc>
          <w:tcPr>
            <w:tcW w:w="1536" w:type="dxa"/>
            <w:tcBorders>
              <w:top w:val="nil"/>
              <w:left w:val="nil"/>
              <w:bottom w:val="single" w:sz="4" w:space="0" w:color="auto"/>
              <w:right w:val="single" w:sz="4" w:space="0" w:color="auto"/>
            </w:tcBorders>
            <w:shd w:val="clear" w:color="000000" w:fill="FFFFFF"/>
            <w:vAlign w:val="center"/>
            <w:hideMark/>
          </w:tcPr>
          <w:p w:rsidR="00817F2F" w:rsidRPr="00817F2F" w:rsidRDefault="00817F2F" w:rsidP="00817F2F">
            <w:pPr>
              <w:widowControl/>
              <w:ind w:firstLine="0"/>
              <w:jc w:val="center"/>
              <w:rPr>
                <w:rFonts w:ascii="仿宋_GB2312" w:hAnsi="宋体" w:cs="宋体" w:hint="eastAsia"/>
                <w:color w:val="000000"/>
                <w:kern w:val="0"/>
                <w:sz w:val="24"/>
              </w:rPr>
            </w:pPr>
            <w:r w:rsidRPr="00817F2F">
              <w:rPr>
                <w:rFonts w:ascii="仿宋_GB2312" w:hAnsi="宋体" w:cs="宋体" w:hint="eastAsia"/>
                <w:color w:val="000000"/>
                <w:kern w:val="0"/>
                <w:sz w:val="24"/>
              </w:rPr>
              <w:t>健康管理方案</w:t>
            </w:r>
          </w:p>
        </w:tc>
        <w:tc>
          <w:tcPr>
            <w:tcW w:w="1050" w:type="dxa"/>
            <w:tcBorders>
              <w:top w:val="nil"/>
              <w:left w:val="nil"/>
              <w:bottom w:val="single" w:sz="4" w:space="0" w:color="auto"/>
              <w:right w:val="single" w:sz="4" w:space="0" w:color="auto"/>
            </w:tcBorders>
            <w:shd w:val="clear" w:color="000000" w:fill="FFFFFF"/>
            <w:vAlign w:val="center"/>
            <w:hideMark/>
          </w:tcPr>
          <w:p w:rsidR="00817F2F" w:rsidRPr="00817F2F" w:rsidRDefault="00817F2F" w:rsidP="00817F2F">
            <w:pPr>
              <w:widowControl/>
              <w:ind w:firstLine="0"/>
              <w:jc w:val="center"/>
              <w:rPr>
                <w:rFonts w:ascii="仿宋_GB2312" w:hAnsi="宋体" w:cs="宋体" w:hint="eastAsia"/>
                <w:color w:val="000000"/>
                <w:kern w:val="0"/>
                <w:sz w:val="24"/>
              </w:rPr>
            </w:pPr>
            <w:r w:rsidRPr="00817F2F">
              <w:rPr>
                <w:rFonts w:ascii="仿宋_GB2312" w:hAnsi="宋体" w:cs="宋体" w:hint="eastAsia"/>
                <w:color w:val="000000"/>
                <w:kern w:val="0"/>
                <w:sz w:val="24"/>
              </w:rPr>
              <w:t>√</w:t>
            </w:r>
          </w:p>
        </w:tc>
        <w:tc>
          <w:tcPr>
            <w:tcW w:w="1050" w:type="dxa"/>
            <w:tcBorders>
              <w:top w:val="nil"/>
              <w:left w:val="nil"/>
              <w:bottom w:val="single" w:sz="4" w:space="0" w:color="auto"/>
              <w:right w:val="single" w:sz="4" w:space="0" w:color="auto"/>
            </w:tcBorders>
            <w:shd w:val="clear" w:color="000000" w:fill="FFFFFF"/>
            <w:vAlign w:val="center"/>
            <w:hideMark/>
          </w:tcPr>
          <w:p w:rsidR="00817F2F" w:rsidRPr="00817F2F" w:rsidRDefault="00817F2F" w:rsidP="00817F2F">
            <w:pPr>
              <w:widowControl/>
              <w:ind w:firstLine="0"/>
              <w:jc w:val="center"/>
              <w:rPr>
                <w:rFonts w:ascii="仿宋_GB2312" w:hAnsi="宋体" w:cs="宋体" w:hint="eastAsia"/>
                <w:color w:val="000000"/>
                <w:kern w:val="0"/>
                <w:sz w:val="24"/>
              </w:rPr>
            </w:pPr>
            <w:r w:rsidRPr="00817F2F">
              <w:rPr>
                <w:rFonts w:ascii="仿宋_GB2312" w:hAnsi="宋体" w:cs="宋体" w:hint="eastAsia"/>
                <w:color w:val="000000"/>
                <w:kern w:val="0"/>
                <w:sz w:val="24"/>
              </w:rPr>
              <w:t>√</w:t>
            </w:r>
          </w:p>
        </w:tc>
        <w:tc>
          <w:tcPr>
            <w:tcW w:w="1050" w:type="dxa"/>
            <w:tcBorders>
              <w:top w:val="nil"/>
              <w:left w:val="nil"/>
              <w:bottom w:val="single" w:sz="4" w:space="0" w:color="auto"/>
              <w:right w:val="single" w:sz="4" w:space="0" w:color="auto"/>
            </w:tcBorders>
            <w:shd w:val="clear" w:color="000000" w:fill="FFFFFF"/>
            <w:vAlign w:val="center"/>
            <w:hideMark/>
          </w:tcPr>
          <w:p w:rsidR="00817F2F" w:rsidRPr="00817F2F" w:rsidRDefault="00817F2F" w:rsidP="00817F2F">
            <w:pPr>
              <w:widowControl/>
              <w:ind w:firstLine="0"/>
              <w:jc w:val="center"/>
              <w:rPr>
                <w:rFonts w:ascii="仿宋_GB2312" w:hAnsi="宋体" w:cs="宋体" w:hint="eastAsia"/>
                <w:color w:val="000000"/>
                <w:kern w:val="0"/>
                <w:sz w:val="24"/>
              </w:rPr>
            </w:pPr>
            <w:r w:rsidRPr="00817F2F">
              <w:rPr>
                <w:rFonts w:ascii="仿宋_GB2312" w:hAnsi="宋体" w:cs="宋体" w:hint="eastAsia"/>
                <w:color w:val="000000"/>
                <w:kern w:val="0"/>
                <w:sz w:val="24"/>
              </w:rPr>
              <w:t>√</w:t>
            </w:r>
          </w:p>
        </w:tc>
        <w:tc>
          <w:tcPr>
            <w:tcW w:w="6258" w:type="dxa"/>
            <w:tcBorders>
              <w:top w:val="nil"/>
              <w:left w:val="nil"/>
              <w:bottom w:val="single" w:sz="4" w:space="0" w:color="auto"/>
              <w:right w:val="single" w:sz="8" w:space="0" w:color="auto"/>
            </w:tcBorders>
            <w:shd w:val="clear" w:color="000000" w:fill="FFFFFF"/>
            <w:vAlign w:val="center"/>
            <w:hideMark/>
          </w:tcPr>
          <w:p w:rsidR="00817F2F" w:rsidRPr="00817F2F" w:rsidRDefault="00817F2F" w:rsidP="00817F2F">
            <w:pPr>
              <w:widowControl/>
              <w:ind w:firstLine="0"/>
              <w:jc w:val="center"/>
              <w:rPr>
                <w:rFonts w:ascii="仿宋_GB2312" w:hAnsi="宋体" w:cs="宋体" w:hint="eastAsia"/>
                <w:color w:val="000000"/>
                <w:kern w:val="0"/>
                <w:sz w:val="24"/>
              </w:rPr>
            </w:pPr>
            <w:r w:rsidRPr="00817F2F">
              <w:rPr>
                <w:rFonts w:ascii="仿宋_GB2312" w:hAnsi="宋体" w:cs="宋体" w:hint="eastAsia"/>
                <w:color w:val="000000"/>
                <w:kern w:val="0"/>
                <w:sz w:val="24"/>
              </w:rPr>
              <w:t>个体体检报告解读及慢病健康生活方式指导，团体体检数据分析，健康讲堂及宣讲。</w:t>
            </w:r>
          </w:p>
        </w:tc>
      </w:tr>
      <w:tr w:rsidR="00817F2F" w:rsidRPr="00C832C6" w:rsidTr="00FE721E">
        <w:trPr>
          <w:gridBefore w:val="1"/>
          <w:gridAfter w:val="1"/>
          <w:wBefore w:w="821" w:type="dxa"/>
          <w:wAfter w:w="1724" w:type="dxa"/>
          <w:trHeight w:val="705"/>
        </w:trPr>
        <w:tc>
          <w:tcPr>
            <w:tcW w:w="881" w:type="dxa"/>
            <w:tcBorders>
              <w:top w:val="nil"/>
              <w:left w:val="single" w:sz="8" w:space="0" w:color="auto"/>
              <w:bottom w:val="single" w:sz="4" w:space="0" w:color="auto"/>
              <w:right w:val="single" w:sz="4" w:space="0" w:color="auto"/>
            </w:tcBorders>
            <w:shd w:val="clear" w:color="000000" w:fill="FFFFFF"/>
            <w:vAlign w:val="center"/>
            <w:hideMark/>
          </w:tcPr>
          <w:p w:rsidR="00817F2F" w:rsidRPr="00817F2F" w:rsidRDefault="00817F2F" w:rsidP="00817F2F">
            <w:pPr>
              <w:widowControl/>
              <w:ind w:firstLine="0"/>
              <w:jc w:val="center"/>
              <w:rPr>
                <w:rFonts w:ascii="仿宋_GB2312" w:hAnsi="宋体" w:cs="宋体" w:hint="eastAsia"/>
                <w:color w:val="000000"/>
                <w:kern w:val="0"/>
                <w:sz w:val="24"/>
              </w:rPr>
            </w:pPr>
            <w:r w:rsidRPr="00817F2F">
              <w:rPr>
                <w:rFonts w:ascii="仿宋_GB2312" w:hAnsi="宋体" w:cs="宋体" w:hint="eastAsia"/>
                <w:color w:val="000000"/>
                <w:kern w:val="0"/>
                <w:sz w:val="24"/>
              </w:rPr>
              <w:t>45</w:t>
            </w:r>
          </w:p>
        </w:tc>
        <w:tc>
          <w:tcPr>
            <w:tcW w:w="1223" w:type="dxa"/>
            <w:tcBorders>
              <w:top w:val="nil"/>
              <w:left w:val="nil"/>
              <w:bottom w:val="single" w:sz="4" w:space="0" w:color="auto"/>
              <w:right w:val="single" w:sz="4" w:space="0" w:color="auto"/>
            </w:tcBorders>
            <w:shd w:val="clear" w:color="000000" w:fill="FFFFFF"/>
            <w:vAlign w:val="center"/>
            <w:hideMark/>
          </w:tcPr>
          <w:p w:rsidR="00817F2F" w:rsidRPr="00817F2F" w:rsidRDefault="00817F2F" w:rsidP="00817F2F">
            <w:pPr>
              <w:widowControl/>
              <w:ind w:firstLine="0"/>
              <w:jc w:val="center"/>
              <w:rPr>
                <w:rFonts w:ascii="仿宋_GB2312" w:hAnsi="宋体" w:cs="宋体" w:hint="eastAsia"/>
                <w:color w:val="000000"/>
                <w:kern w:val="0"/>
                <w:sz w:val="24"/>
              </w:rPr>
            </w:pPr>
            <w:r w:rsidRPr="00817F2F">
              <w:rPr>
                <w:rFonts w:ascii="仿宋_GB2312" w:hAnsi="宋体" w:cs="宋体" w:hint="eastAsia"/>
                <w:color w:val="000000"/>
                <w:kern w:val="0"/>
                <w:sz w:val="24"/>
              </w:rPr>
              <w:t>健康管理</w:t>
            </w:r>
          </w:p>
        </w:tc>
        <w:tc>
          <w:tcPr>
            <w:tcW w:w="1536" w:type="dxa"/>
            <w:tcBorders>
              <w:top w:val="nil"/>
              <w:left w:val="nil"/>
              <w:bottom w:val="single" w:sz="4" w:space="0" w:color="auto"/>
              <w:right w:val="single" w:sz="4" w:space="0" w:color="auto"/>
            </w:tcBorders>
            <w:shd w:val="clear" w:color="000000" w:fill="FFFFFF"/>
            <w:vAlign w:val="center"/>
            <w:hideMark/>
          </w:tcPr>
          <w:p w:rsidR="00817F2F" w:rsidRPr="00817F2F" w:rsidRDefault="00817F2F" w:rsidP="00817F2F">
            <w:pPr>
              <w:widowControl/>
              <w:ind w:firstLine="0"/>
              <w:jc w:val="center"/>
              <w:rPr>
                <w:rFonts w:ascii="仿宋_GB2312" w:hAnsi="宋体" w:cs="宋体" w:hint="eastAsia"/>
                <w:color w:val="000000"/>
                <w:kern w:val="0"/>
                <w:sz w:val="24"/>
              </w:rPr>
            </w:pPr>
            <w:r w:rsidRPr="00817F2F">
              <w:rPr>
                <w:rFonts w:ascii="仿宋_GB2312" w:hAnsi="宋体" w:cs="宋体" w:hint="eastAsia"/>
                <w:color w:val="000000"/>
                <w:kern w:val="0"/>
                <w:sz w:val="24"/>
              </w:rPr>
              <w:t>家医签约</w:t>
            </w:r>
          </w:p>
        </w:tc>
        <w:tc>
          <w:tcPr>
            <w:tcW w:w="1050" w:type="dxa"/>
            <w:tcBorders>
              <w:top w:val="nil"/>
              <w:left w:val="nil"/>
              <w:bottom w:val="single" w:sz="4" w:space="0" w:color="auto"/>
              <w:right w:val="single" w:sz="4" w:space="0" w:color="auto"/>
            </w:tcBorders>
            <w:shd w:val="clear" w:color="000000" w:fill="FFFFFF"/>
            <w:vAlign w:val="center"/>
            <w:hideMark/>
          </w:tcPr>
          <w:p w:rsidR="00817F2F" w:rsidRPr="00817F2F" w:rsidRDefault="00817F2F" w:rsidP="00817F2F">
            <w:pPr>
              <w:widowControl/>
              <w:ind w:firstLine="0"/>
              <w:jc w:val="center"/>
              <w:rPr>
                <w:rFonts w:ascii="仿宋_GB2312" w:hAnsi="宋体" w:cs="宋体" w:hint="eastAsia"/>
                <w:color w:val="000000"/>
                <w:kern w:val="0"/>
                <w:sz w:val="24"/>
              </w:rPr>
            </w:pPr>
            <w:r w:rsidRPr="00817F2F">
              <w:rPr>
                <w:rFonts w:ascii="仿宋_GB2312" w:hAnsi="宋体" w:cs="宋体" w:hint="eastAsia"/>
                <w:color w:val="000000"/>
                <w:kern w:val="0"/>
                <w:sz w:val="24"/>
              </w:rPr>
              <w:t>—</w:t>
            </w:r>
          </w:p>
        </w:tc>
        <w:tc>
          <w:tcPr>
            <w:tcW w:w="1050" w:type="dxa"/>
            <w:tcBorders>
              <w:top w:val="nil"/>
              <w:left w:val="nil"/>
              <w:bottom w:val="single" w:sz="4" w:space="0" w:color="auto"/>
              <w:right w:val="single" w:sz="4" w:space="0" w:color="auto"/>
            </w:tcBorders>
            <w:shd w:val="clear" w:color="000000" w:fill="FFFFFF"/>
            <w:vAlign w:val="center"/>
            <w:hideMark/>
          </w:tcPr>
          <w:p w:rsidR="00817F2F" w:rsidRPr="00817F2F" w:rsidRDefault="00817F2F" w:rsidP="00817F2F">
            <w:pPr>
              <w:widowControl/>
              <w:ind w:firstLine="0"/>
              <w:jc w:val="center"/>
              <w:rPr>
                <w:rFonts w:ascii="仿宋_GB2312" w:hAnsi="宋体" w:cs="宋体" w:hint="eastAsia"/>
                <w:color w:val="000000"/>
                <w:kern w:val="0"/>
                <w:sz w:val="24"/>
              </w:rPr>
            </w:pPr>
            <w:r w:rsidRPr="00817F2F">
              <w:rPr>
                <w:rFonts w:ascii="仿宋_GB2312" w:hAnsi="宋体" w:cs="宋体" w:hint="eastAsia"/>
                <w:color w:val="000000"/>
                <w:kern w:val="0"/>
                <w:sz w:val="24"/>
              </w:rPr>
              <w:t>—</w:t>
            </w:r>
          </w:p>
        </w:tc>
        <w:tc>
          <w:tcPr>
            <w:tcW w:w="1050" w:type="dxa"/>
            <w:tcBorders>
              <w:top w:val="nil"/>
              <w:left w:val="nil"/>
              <w:bottom w:val="single" w:sz="4" w:space="0" w:color="auto"/>
              <w:right w:val="single" w:sz="4" w:space="0" w:color="auto"/>
            </w:tcBorders>
            <w:shd w:val="clear" w:color="000000" w:fill="FFFFFF"/>
            <w:vAlign w:val="center"/>
            <w:hideMark/>
          </w:tcPr>
          <w:p w:rsidR="00817F2F" w:rsidRPr="00817F2F" w:rsidRDefault="00817F2F" w:rsidP="00817F2F">
            <w:pPr>
              <w:widowControl/>
              <w:ind w:firstLine="0"/>
              <w:jc w:val="center"/>
              <w:rPr>
                <w:rFonts w:ascii="仿宋_GB2312" w:hAnsi="宋体" w:cs="宋体" w:hint="eastAsia"/>
                <w:color w:val="000000"/>
                <w:kern w:val="0"/>
                <w:sz w:val="24"/>
              </w:rPr>
            </w:pPr>
            <w:r w:rsidRPr="00817F2F">
              <w:rPr>
                <w:rFonts w:ascii="仿宋_GB2312" w:hAnsi="宋体" w:cs="宋体" w:hint="eastAsia"/>
                <w:color w:val="000000"/>
                <w:kern w:val="0"/>
                <w:sz w:val="24"/>
              </w:rPr>
              <w:t>√</w:t>
            </w:r>
          </w:p>
        </w:tc>
        <w:tc>
          <w:tcPr>
            <w:tcW w:w="6258" w:type="dxa"/>
            <w:tcBorders>
              <w:top w:val="nil"/>
              <w:left w:val="nil"/>
              <w:bottom w:val="single" w:sz="4" w:space="0" w:color="auto"/>
              <w:right w:val="single" w:sz="8" w:space="0" w:color="auto"/>
            </w:tcBorders>
            <w:shd w:val="clear" w:color="000000" w:fill="FFFFFF"/>
            <w:vAlign w:val="center"/>
            <w:hideMark/>
          </w:tcPr>
          <w:p w:rsidR="00817F2F" w:rsidRPr="00817F2F" w:rsidRDefault="00817F2F" w:rsidP="00817F2F">
            <w:pPr>
              <w:widowControl/>
              <w:ind w:firstLine="0"/>
              <w:jc w:val="center"/>
              <w:rPr>
                <w:rFonts w:ascii="仿宋_GB2312" w:hAnsi="宋体" w:cs="宋体" w:hint="eastAsia"/>
                <w:color w:val="000000"/>
                <w:kern w:val="0"/>
                <w:sz w:val="24"/>
              </w:rPr>
            </w:pPr>
            <w:r w:rsidRPr="00817F2F">
              <w:rPr>
                <w:rFonts w:ascii="仿宋_GB2312" w:hAnsi="宋体" w:cs="宋体" w:hint="eastAsia"/>
                <w:color w:val="000000"/>
                <w:kern w:val="0"/>
                <w:sz w:val="24"/>
              </w:rPr>
              <w:t>签约后提供完整社区家庭医生服务。</w:t>
            </w:r>
          </w:p>
        </w:tc>
      </w:tr>
      <w:tr w:rsidR="00817F2F" w:rsidRPr="00C832C6" w:rsidTr="00FE721E">
        <w:trPr>
          <w:gridBefore w:val="1"/>
          <w:gridAfter w:val="1"/>
          <w:wBefore w:w="821" w:type="dxa"/>
          <w:wAfter w:w="1724" w:type="dxa"/>
          <w:trHeight w:val="705"/>
        </w:trPr>
        <w:tc>
          <w:tcPr>
            <w:tcW w:w="881" w:type="dxa"/>
            <w:tcBorders>
              <w:top w:val="nil"/>
              <w:left w:val="single" w:sz="8" w:space="0" w:color="auto"/>
              <w:bottom w:val="single" w:sz="4" w:space="0" w:color="auto"/>
              <w:right w:val="single" w:sz="4" w:space="0" w:color="auto"/>
            </w:tcBorders>
            <w:shd w:val="clear" w:color="000000" w:fill="FFFFFF"/>
            <w:vAlign w:val="center"/>
            <w:hideMark/>
          </w:tcPr>
          <w:p w:rsidR="00817F2F" w:rsidRPr="00817F2F" w:rsidRDefault="00817F2F" w:rsidP="00817F2F">
            <w:pPr>
              <w:widowControl/>
              <w:ind w:firstLine="0"/>
              <w:jc w:val="center"/>
              <w:rPr>
                <w:rFonts w:ascii="仿宋_GB2312" w:hAnsi="宋体" w:cs="宋体" w:hint="eastAsia"/>
                <w:color w:val="000000"/>
                <w:kern w:val="0"/>
                <w:sz w:val="24"/>
              </w:rPr>
            </w:pPr>
            <w:r w:rsidRPr="00817F2F">
              <w:rPr>
                <w:rFonts w:ascii="仿宋_GB2312" w:hAnsi="宋体" w:cs="宋体" w:hint="eastAsia"/>
                <w:color w:val="000000"/>
                <w:kern w:val="0"/>
                <w:sz w:val="24"/>
              </w:rPr>
              <w:t>46</w:t>
            </w:r>
          </w:p>
        </w:tc>
        <w:tc>
          <w:tcPr>
            <w:tcW w:w="1223" w:type="dxa"/>
            <w:tcBorders>
              <w:top w:val="nil"/>
              <w:left w:val="nil"/>
              <w:bottom w:val="single" w:sz="4" w:space="0" w:color="auto"/>
              <w:right w:val="single" w:sz="4" w:space="0" w:color="auto"/>
            </w:tcBorders>
            <w:shd w:val="clear" w:color="000000" w:fill="FFFFFF"/>
            <w:vAlign w:val="center"/>
            <w:hideMark/>
          </w:tcPr>
          <w:p w:rsidR="00817F2F" w:rsidRPr="00817F2F" w:rsidRDefault="00817F2F" w:rsidP="00817F2F">
            <w:pPr>
              <w:widowControl/>
              <w:ind w:firstLine="0"/>
              <w:jc w:val="center"/>
              <w:rPr>
                <w:rFonts w:ascii="仿宋_GB2312" w:hAnsi="宋体" w:cs="宋体" w:hint="eastAsia"/>
                <w:color w:val="000000"/>
                <w:kern w:val="0"/>
                <w:sz w:val="24"/>
              </w:rPr>
            </w:pPr>
            <w:r w:rsidRPr="00817F2F">
              <w:rPr>
                <w:rFonts w:ascii="仿宋_GB2312" w:hAnsi="宋体" w:cs="宋体" w:hint="eastAsia"/>
                <w:color w:val="000000"/>
                <w:kern w:val="0"/>
                <w:sz w:val="24"/>
              </w:rPr>
              <w:t>健康管理</w:t>
            </w:r>
          </w:p>
        </w:tc>
        <w:tc>
          <w:tcPr>
            <w:tcW w:w="1536" w:type="dxa"/>
            <w:tcBorders>
              <w:top w:val="nil"/>
              <w:left w:val="nil"/>
              <w:bottom w:val="single" w:sz="4" w:space="0" w:color="auto"/>
              <w:right w:val="single" w:sz="4" w:space="0" w:color="auto"/>
            </w:tcBorders>
            <w:shd w:val="clear" w:color="000000" w:fill="FFFFFF"/>
            <w:vAlign w:val="center"/>
            <w:hideMark/>
          </w:tcPr>
          <w:p w:rsidR="00817F2F" w:rsidRPr="00817F2F" w:rsidRDefault="00817F2F" w:rsidP="00817F2F">
            <w:pPr>
              <w:widowControl/>
              <w:ind w:firstLine="0"/>
              <w:jc w:val="center"/>
              <w:rPr>
                <w:rFonts w:ascii="仿宋_GB2312" w:hAnsi="宋体" w:cs="宋体" w:hint="eastAsia"/>
                <w:color w:val="000000"/>
                <w:kern w:val="0"/>
                <w:sz w:val="24"/>
              </w:rPr>
            </w:pPr>
            <w:r w:rsidRPr="00817F2F">
              <w:rPr>
                <w:rFonts w:ascii="仿宋_GB2312" w:hAnsi="宋体" w:cs="宋体" w:hint="eastAsia"/>
                <w:color w:val="000000"/>
                <w:kern w:val="0"/>
                <w:sz w:val="24"/>
              </w:rPr>
              <w:t>中医体质辨识</w:t>
            </w:r>
          </w:p>
        </w:tc>
        <w:tc>
          <w:tcPr>
            <w:tcW w:w="1050" w:type="dxa"/>
            <w:tcBorders>
              <w:top w:val="nil"/>
              <w:left w:val="nil"/>
              <w:bottom w:val="single" w:sz="4" w:space="0" w:color="auto"/>
              <w:right w:val="single" w:sz="4" w:space="0" w:color="auto"/>
            </w:tcBorders>
            <w:shd w:val="clear" w:color="000000" w:fill="FFFFFF"/>
            <w:vAlign w:val="center"/>
            <w:hideMark/>
          </w:tcPr>
          <w:p w:rsidR="00817F2F" w:rsidRPr="00817F2F" w:rsidRDefault="00817F2F" w:rsidP="00817F2F">
            <w:pPr>
              <w:widowControl/>
              <w:ind w:firstLine="0"/>
              <w:jc w:val="center"/>
              <w:rPr>
                <w:rFonts w:ascii="仿宋_GB2312" w:hAnsi="宋体" w:cs="宋体" w:hint="eastAsia"/>
                <w:color w:val="000000"/>
                <w:kern w:val="0"/>
                <w:sz w:val="24"/>
              </w:rPr>
            </w:pPr>
            <w:r w:rsidRPr="00817F2F">
              <w:rPr>
                <w:rFonts w:ascii="仿宋_GB2312" w:hAnsi="宋体" w:cs="宋体" w:hint="eastAsia"/>
                <w:color w:val="000000"/>
                <w:kern w:val="0"/>
                <w:sz w:val="24"/>
              </w:rPr>
              <w:t>—</w:t>
            </w:r>
          </w:p>
        </w:tc>
        <w:tc>
          <w:tcPr>
            <w:tcW w:w="1050" w:type="dxa"/>
            <w:tcBorders>
              <w:top w:val="nil"/>
              <w:left w:val="nil"/>
              <w:bottom w:val="single" w:sz="4" w:space="0" w:color="auto"/>
              <w:right w:val="single" w:sz="4" w:space="0" w:color="auto"/>
            </w:tcBorders>
            <w:shd w:val="clear" w:color="000000" w:fill="FFFFFF"/>
            <w:vAlign w:val="center"/>
            <w:hideMark/>
          </w:tcPr>
          <w:p w:rsidR="00817F2F" w:rsidRPr="00817F2F" w:rsidRDefault="00817F2F" w:rsidP="00817F2F">
            <w:pPr>
              <w:widowControl/>
              <w:ind w:firstLine="0"/>
              <w:jc w:val="center"/>
              <w:rPr>
                <w:rFonts w:ascii="仿宋_GB2312" w:hAnsi="宋体" w:cs="宋体" w:hint="eastAsia"/>
                <w:color w:val="000000"/>
                <w:kern w:val="0"/>
                <w:sz w:val="24"/>
              </w:rPr>
            </w:pPr>
            <w:r w:rsidRPr="00817F2F">
              <w:rPr>
                <w:rFonts w:ascii="仿宋_GB2312" w:hAnsi="宋体" w:cs="宋体" w:hint="eastAsia"/>
                <w:color w:val="000000"/>
                <w:kern w:val="0"/>
                <w:sz w:val="24"/>
              </w:rPr>
              <w:t>—</w:t>
            </w:r>
          </w:p>
        </w:tc>
        <w:tc>
          <w:tcPr>
            <w:tcW w:w="1050" w:type="dxa"/>
            <w:tcBorders>
              <w:top w:val="nil"/>
              <w:left w:val="nil"/>
              <w:bottom w:val="single" w:sz="4" w:space="0" w:color="auto"/>
              <w:right w:val="single" w:sz="4" w:space="0" w:color="auto"/>
            </w:tcBorders>
            <w:shd w:val="clear" w:color="000000" w:fill="FFFFFF"/>
            <w:vAlign w:val="center"/>
            <w:hideMark/>
          </w:tcPr>
          <w:p w:rsidR="00817F2F" w:rsidRPr="00817F2F" w:rsidRDefault="00817F2F" w:rsidP="00817F2F">
            <w:pPr>
              <w:widowControl/>
              <w:ind w:firstLine="0"/>
              <w:jc w:val="center"/>
              <w:rPr>
                <w:rFonts w:ascii="仿宋_GB2312" w:hAnsi="宋体" w:cs="宋体" w:hint="eastAsia"/>
                <w:color w:val="000000"/>
                <w:kern w:val="0"/>
                <w:sz w:val="24"/>
              </w:rPr>
            </w:pPr>
            <w:r w:rsidRPr="00817F2F">
              <w:rPr>
                <w:rFonts w:ascii="仿宋_GB2312" w:hAnsi="宋体" w:cs="宋体" w:hint="eastAsia"/>
                <w:color w:val="000000"/>
                <w:kern w:val="0"/>
                <w:sz w:val="24"/>
              </w:rPr>
              <w:t>√</w:t>
            </w:r>
          </w:p>
        </w:tc>
        <w:tc>
          <w:tcPr>
            <w:tcW w:w="6258" w:type="dxa"/>
            <w:tcBorders>
              <w:top w:val="nil"/>
              <w:left w:val="nil"/>
              <w:bottom w:val="single" w:sz="4" w:space="0" w:color="auto"/>
              <w:right w:val="single" w:sz="8" w:space="0" w:color="auto"/>
            </w:tcBorders>
            <w:shd w:val="clear" w:color="000000" w:fill="FFFFFF"/>
            <w:vAlign w:val="center"/>
            <w:hideMark/>
          </w:tcPr>
          <w:p w:rsidR="00817F2F" w:rsidRPr="00817F2F" w:rsidRDefault="00817F2F" w:rsidP="00817F2F">
            <w:pPr>
              <w:widowControl/>
              <w:ind w:firstLine="0"/>
              <w:jc w:val="center"/>
              <w:rPr>
                <w:rFonts w:ascii="仿宋_GB2312" w:hAnsi="宋体" w:cs="宋体" w:hint="eastAsia"/>
                <w:color w:val="000000"/>
                <w:kern w:val="0"/>
                <w:sz w:val="24"/>
              </w:rPr>
            </w:pPr>
            <w:r w:rsidRPr="00817F2F">
              <w:rPr>
                <w:rFonts w:ascii="仿宋_GB2312" w:hAnsi="宋体" w:cs="宋体" w:hint="eastAsia"/>
                <w:color w:val="000000"/>
                <w:kern w:val="0"/>
                <w:sz w:val="24"/>
              </w:rPr>
              <w:t>中医专家根据体质辨识结果，提供运动饮食等生活方式指导。</w:t>
            </w:r>
          </w:p>
        </w:tc>
      </w:tr>
      <w:tr w:rsidR="00817F2F" w:rsidRPr="00C832C6" w:rsidTr="00FE721E">
        <w:trPr>
          <w:gridBefore w:val="1"/>
          <w:gridAfter w:val="1"/>
          <w:wBefore w:w="821" w:type="dxa"/>
          <w:wAfter w:w="1724" w:type="dxa"/>
          <w:trHeight w:val="705"/>
        </w:trPr>
        <w:tc>
          <w:tcPr>
            <w:tcW w:w="881" w:type="dxa"/>
            <w:tcBorders>
              <w:top w:val="nil"/>
              <w:left w:val="single" w:sz="8" w:space="0" w:color="auto"/>
              <w:bottom w:val="single" w:sz="8" w:space="0" w:color="auto"/>
              <w:right w:val="single" w:sz="4" w:space="0" w:color="auto"/>
            </w:tcBorders>
            <w:shd w:val="clear" w:color="000000" w:fill="FFFFFF"/>
            <w:vAlign w:val="center"/>
            <w:hideMark/>
          </w:tcPr>
          <w:p w:rsidR="00817F2F" w:rsidRPr="00817F2F" w:rsidRDefault="00817F2F" w:rsidP="00817F2F">
            <w:pPr>
              <w:widowControl/>
              <w:ind w:firstLine="0"/>
              <w:jc w:val="center"/>
              <w:rPr>
                <w:rFonts w:ascii="仿宋_GB2312" w:hAnsi="宋体" w:cs="宋体" w:hint="eastAsia"/>
                <w:color w:val="000000"/>
                <w:kern w:val="0"/>
                <w:sz w:val="24"/>
              </w:rPr>
            </w:pPr>
            <w:r w:rsidRPr="00817F2F">
              <w:rPr>
                <w:rFonts w:ascii="仿宋_GB2312" w:hAnsi="宋体" w:cs="宋体" w:hint="eastAsia"/>
                <w:color w:val="000000"/>
                <w:kern w:val="0"/>
                <w:sz w:val="24"/>
              </w:rPr>
              <w:t>47</w:t>
            </w:r>
          </w:p>
        </w:tc>
        <w:tc>
          <w:tcPr>
            <w:tcW w:w="1223" w:type="dxa"/>
            <w:tcBorders>
              <w:top w:val="nil"/>
              <w:left w:val="nil"/>
              <w:bottom w:val="single" w:sz="8" w:space="0" w:color="auto"/>
              <w:right w:val="single" w:sz="4" w:space="0" w:color="auto"/>
            </w:tcBorders>
            <w:shd w:val="clear" w:color="000000" w:fill="FFFFFF"/>
            <w:vAlign w:val="center"/>
            <w:hideMark/>
          </w:tcPr>
          <w:p w:rsidR="00817F2F" w:rsidRPr="00817F2F" w:rsidRDefault="00817F2F" w:rsidP="00817F2F">
            <w:pPr>
              <w:widowControl/>
              <w:ind w:firstLine="0"/>
              <w:jc w:val="center"/>
              <w:rPr>
                <w:rFonts w:ascii="仿宋_GB2312" w:hAnsi="宋体" w:cs="宋体" w:hint="eastAsia"/>
                <w:color w:val="000000"/>
                <w:kern w:val="0"/>
                <w:sz w:val="24"/>
              </w:rPr>
            </w:pPr>
            <w:r w:rsidRPr="00817F2F">
              <w:rPr>
                <w:rFonts w:ascii="仿宋_GB2312" w:hAnsi="宋体" w:cs="宋体" w:hint="eastAsia"/>
                <w:color w:val="000000"/>
                <w:kern w:val="0"/>
                <w:sz w:val="24"/>
              </w:rPr>
              <w:t>健康管理</w:t>
            </w:r>
          </w:p>
        </w:tc>
        <w:tc>
          <w:tcPr>
            <w:tcW w:w="1536" w:type="dxa"/>
            <w:tcBorders>
              <w:top w:val="nil"/>
              <w:left w:val="nil"/>
              <w:bottom w:val="single" w:sz="8" w:space="0" w:color="auto"/>
              <w:right w:val="single" w:sz="4" w:space="0" w:color="auto"/>
            </w:tcBorders>
            <w:shd w:val="clear" w:color="000000" w:fill="FFFFFF"/>
            <w:vAlign w:val="center"/>
            <w:hideMark/>
          </w:tcPr>
          <w:p w:rsidR="00817F2F" w:rsidRPr="00817F2F" w:rsidRDefault="00817F2F" w:rsidP="00817F2F">
            <w:pPr>
              <w:widowControl/>
              <w:ind w:firstLine="0"/>
              <w:jc w:val="center"/>
              <w:rPr>
                <w:rFonts w:ascii="仿宋_GB2312" w:hAnsi="宋体" w:cs="宋体" w:hint="eastAsia"/>
                <w:color w:val="000000"/>
                <w:kern w:val="0"/>
                <w:sz w:val="24"/>
              </w:rPr>
            </w:pPr>
            <w:r w:rsidRPr="00817F2F">
              <w:rPr>
                <w:rFonts w:ascii="仿宋_GB2312" w:hAnsi="宋体" w:cs="宋体" w:hint="eastAsia"/>
                <w:color w:val="000000"/>
                <w:kern w:val="0"/>
                <w:sz w:val="24"/>
              </w:rPr>
              <w:t>体检报告打印</w:t>
            </w:r>
          </w:p>
        </w:tc>
        <w:tc>
          <w:tcPr>
            <w:tcW w:w="1050" w:type="dxa"/>
            <w:tcBorders>
              <w:top w:val="nil"/>
              <w:left w:val="nil"/>
              <w:bottom w:val="single" w:sz="8" w:space="0" w:color="auto"/>
              <w:right w:val="single" w:sz="4" w:space="0" w:color="auto"/>
            </w:tcBorders>
            <w:shd w:val="clear" w:color="000000" w:fill="FFFFFF"/>
            <w:vAlign w:val="center"/>
            <w:hideMark/>
          </w:tcPr>
          <w:p w:rsidR="00817F2F" w:rsidRPr="00817F2F" w:rsidRDefault="00817F2F" w:rsidP="00817F2F">
            <w:pPr>
              <w:widowControl/>
              <w:ind w:firstLine="0"/>
              <w:jc w:val="center"/>
              <w:rPr>
                <w:rFonts w:ascii="仿宋_GB2312" w:hAnsi="宋体" w:cs="宋体" w:hint="eastAsia"/>
                <w:color w:val="000000"/>
                <w:kern w:val="0"/>
                <w:sz w:val="24"/>
              </w:rPr>
            </w:pPr>
            <w:r w:rsidRPr="00817F2F">
              <w:rPr>
                <w:rFonts w:ascii="仿宋_GB2312" w:hAnsi="宋体" w:cs="宋体" w:hint="eastAsia"/>
                <w:color w:val="000000"/>
                <w:kern w:val="0"/>
                <w:sz w:val="24"/>
              </w:rPr>
              <w:t>√</w:t>
            </w:r>
          </w:p>
        </w:tc>
        <w:tc>
          <w:tcPr>
            <w:tcW w:w="1050" w:type="dxa"/>
            <w:tcBorders>
              <w:top w:val="nil"/>
              <w:left w:val="nil"/>
              <w:bottom w:val="single" w:sz="8" w:space="0" w:color="auto"/>
              <w:right w:val="single" w:sz="4" w:space="0" w:color="auto"/>
            </w:tcBorders>
            <w:shd w:val="clear" w:color="000000" w:fill="FFFFFF"/>
            <w:vAlign w:val="center"/>
            <w:hideMark/>
          </w:tcPr>
          <w:p w:rsidR="00817F2F" w:rsidRPr="00817F2F" w:rsidRDefault="00817F2F" w:rsidP="00817F2F">
            <w:pPr>
              <w:widowControl/>
              <w:ind w:firstLine="0"/>
              <w:jc w:val="center"/>
              <w:rPr>
                <w:rFonts w:ascii="仿宋_GB2312" w:hAnsi="宋体" w:cs="宋体" w:hint="eastAsia"/>
                <w:color w:val="000000"/>
                <w:kern w:val="0"/>
                <w:sz w:val="24"/>
              </w:rPr>
            </w:pPr>
            <w:r w:rsidRPr="00817F2F">
              <w:rPr>
                <w:rFonts w:ascii="仿宋_GB2312" w:hAnsi="宋体" w:cs="宋体" w:hint="eastAsia"/>
                <w:color w:val="000000"/>
                <w:kern w:val="0"/>
                <w:sz w:val="24"/>
              </w:rPr>
              <w:t>√</w:t>
            </w:r>
          </w:p>
        </w:tc>
        <w:tc>
          <w:tcPr>
            <w:tcW w:w="1050" w:type="dxa"/>
            <w:tcBorders>
              <w:top w:val="nil"/>
              <w:left w:val="nil"/>
              <w:bottom w:val="single" w:sz="8" w:space="0" w:color="auto"/>
              <w:right w:val="single" w:sz="4" w:space="0" w:color="auto"/>
            </w:tcBorders>
            <w:shd w:val="clear" w:color="000000" w:fill="FFFFFF"/>
            <w:vAlign w:val="center"/>
            <w:hideMark/>
          </w:tcPr>
          <w:p w:rsidR="00817F2F" w:rsidRPr="00817F2F" w:rsidRDefault="00817F2F" w:rsidP="00817F2F">
            <w:pPr>
              <w:widowControl/>
              <w:ind w:firstLine="0"/>
              <w:jc w:val="center"/>
              <w:rPr>
                <w:rFonts w:ascii="仿宋_GB2312" w:hAnsi="宋体" w:cs="宋体" w:hint="eastAsia"/>
                <w:color w:val="000000"/>
                <w:kern w:val="0"/>
                <w:sz w:val="24"/>
              </w:rPr>
            </w:pPr>
            <w:r w:rsidRPr="00817F2F">
              <w:rPr>
                <w:rFonts w:ascii="仿宋_GB2312" w:hAnsi="宋体" w:cs="宋体" w:hint="eastAsia"/>
                <w:color w:val="000000"/>
                <w:kern w:val="0"/>
                <w:sz w:val="24"/>
              </w:rPr>
              <w:t>√</w:t>
            </w:r>
          </w:p>
        </w:tc>
        <w:tc>
          <w:tcPr>
            <w:tcW w:w="6258" w:type="dxa"/>
            <w:tcBorders>
              <w:top w:val="nil"/>
              <w:left w:val="nil"/>
              <w:bottom w:val="single" w:sz="8" w:space="0" w:color="auto"/>
              <w:right w:val="single" w:sz="8" w:space="0" w:color="auto"/>
            </w:tcBorders>
            <w:shd w:val="clear" w:color="000000" w:fill="FFFFFF"/>
            <w:vAlign w:val="center"/>
            <w:hideMark/>
          </w:tcPr>
          <w:p w:rsidR="00817F2F" w:rsidRPr="00817F2F" w:rsidRDefault="00817F2F" w:rsidP="00817F2F">
            <w:pPr>
              <w:widowControl/>
              <w:ind w:firstLine="0"/>
              <w:jc w:val="center"/>
              <w:rPr>
                <w:rFonts w:ascii="仿宋_GB2312" w:cs="宋体" w:hint="eastAsia"/>
                <w:color w:val="000000"/>
                <w:kern w:val="0"/>
                <w:sz w:val="24"/>
              </w:rPr>
            </w:pPr>
          </w:p>
        </w:tc>
        <w:bookmarkStart w:id="0" w:name="_GoBack"/>
        <w:bookmarkEnd w:id="0"/>
      </w:tr>
    </w:tbl>
    <w:p w:rsidR="00216136" w:rsidRDefault="00216136"/>
    <w:sectPr w:rsidR="00216136" w:rsidSect="00817F2F">
      <w:pgSz w:w="16838" w:h="11906" w:orient="landscape"/>
      <w:pgMar w:top="1800" w:right="1440" w:bottom="1800" w:left="1440" w:header="851" w:footer="992" w:gutter="0"/>
      <w:cols w:space="425"/>
      <w:docGrid w:type="lines"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167B" w:rsidRDefault="005D167B" w:rsidP="00817F2F">
      <w:pPr>
        <w:spacing w:line="240" w:lineRule="auto"/>
      </w:pPr>
      <w:r>
        <w:separator/>
      </w:r>
    </w:p>
  </w:endnote>
  <w:endnote w:type="continuationSeparator" w:id="0">
    <w:p w:rsidR="005D167B" w:rsidRDefault="005D167B" w:rsidP="00817F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167B" w:rsidRDefault="005D167B" w:rsidP="00817F2F">
      <w:pPr>
        <w:spacing w:line="240" w:lineRule="auto"/>
      </w:pPr>
      <w:r>
        <w:separator/>
      </w:r>
    </w:p>
  </w:footnote>
  <w:footnote w:type="continuationSeparator" w:id="0">
    <w:p w:rsidR="005D167B" w:rsidRDefault="005D167B" w:rsidP="00817F2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60"/>
  <w:drawingGridVerticalSpacing w:val="435"/>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136"/>
    <w:rsid w:val="00216136"/>
    <w:rsid w:val="005D167B"/>
    <w:rsid w:val="00817F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58B194"/>
  <w15:chartTrackingRefBased/>
  <w15:docId w15:val="{D695CD3F-2973-4073-B2E6-7D9E49D16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7F2F"/>
    <w:pPr>
      <w:widowControl w:val="0"/>
      <w:spacing w:line="560" w:lineRule="exact"/>
      <w:ind w:firstLine="641"/>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17F2F"/>
    <w:pPr>
      <w:pBdr>
        <w:bottom w:val="single" w:sz="6" w:space="1" w:color="auto"/>
      </w:pBdr>
      <w:tabs>
        <w:tab w:val="center" w:pos="4153"/>
        <w:tab w:val="right" w:pos="8306"/>
      </w:tabs>
      <w:snapToGrid w:val="0"/>
      <w:spacing w:line="240" w:lineRule="auto"/>
      <w:ind w:firstLine="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817F2F"/>
    <w:rPr>
      <w:sz w:val="18"/>
      <w:szCs w:val="18"/>
    </w:rPr>
  </w:style>
  <w:style w:type="paragraph" w:styleId="a5">
    <w:name w:val="footer"/>
    <w:basedOn w:val="a"/>
    <w:link w:val="a6"/>
    <w:uiPriority w:val="99"/>
    <w:unhideWhenUsed/>
    <w:rsid w:val="00817F2F"/>
    <w:pPr>
      <w:tabs>
        <w:tab w:val="center" w:pos="4153"/>
        <w:tab w:val="right" w:pos="8306"/>
      </w:tabs>
      <w:snapToGrid w:val="0"/>
      <w:spacing w:line="240" w:lineRule="auto"/>
      <w:ind w:firstLine="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817F2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12</Pages>
  <Words>586</Words>
  <Characters>3345</Characters>
  <Application>Microsoft Office Word</Application>
  <DocSecurity>0</DocSecurity>
  <Lines>27</Lines>
  <Paragraphs>7</Paragraphs>
  <ScaleCrop>false</ScaleCrop>
  <Company/>
  <LinksUpToDate>false</LinksUpToDate>
  <CharactersWithSpaces>3924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高超</dc:creator>
  <cp:keywords/>
  <dc:description/>
  <cp:lastModifiedBy>高超</cp:lastModifiedBy>
  <cp:revision>2</cp:revision>
  <dcterms:created xsi:type="dcterms:W3CDTF">2020-11-27T09:01:00Z</dcterms:created>
  <dcterms:modified xsi:type="dcterms:W3CDTF">2020-11-27T09:05:00Z</dcterms:modified>
</cp:coreProperties>
</file>